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Spec="right" w:tblpY="1"/>
        <w:tblOverlap w:val="never"/>
        <w:tblW w:w="8753" w:type="dxa"/>
        <w:tblLook w:val="00A0" w:firstRow="1" w:lastRow="0" w:firstColumn="1" w:lastColumn="0" w:noHBand="0" w:noVBand="0"/>
      </w:tblPr>
      <w:tblGrid>
        <w:gridCol w:w="8753"/>
      </w:tblGrid>
      <w:tr w:rsidR="00866259" w14:paraId="58DE21F9" w14:textId="77777777" w:rsidTr="00A825E1">
        <w:trPr>
          <w:trHeight w:val="1604"/>
        </w:trPr>
        <w:tc>
          <w:tcPr>
            <w:tcW w:w="8753" w:type="dxa"/>
            <w:vAlign w:val="center"/>
          </w:tcPr>
          <w:p w14:paraId="0673090E" w14:textId="77777777" w:rsidR="00866259" w:rsidRDefault="00866259" w:rsidP="00A825E1">
            <w:pPr>
              <w:tabs>
                <w:tab w:val="clear" w:pos="567"/>
              </w:tabs>
              <w:ind w:left="0" w:firstLine="0"/>
              <w:jc w:val="center"/>
              <w:rPr>
                <w:b/>
                <w:sz w:val="46"/>
                <w:szCs w:val="46"/>
              </w:rPr>
            </w:pPr>
            <w:r>
              <w:rPr>
                <w:b/>
                <w:sz w:val="46"/>
                <w:szCs w:val="46"/>
              </w:rPr>
              <w:t xml:space="preserve">Brugsanvisning til </w:t>
            </w:r>
          </w:p>
          <w:p w14:paraId="699F52CC" w14:textId="77777777" w:rsidR="004E644A" w:rsidRDefault="00866259" w:rsidP="004E644A">
            <w:pPr>
              <w:tabs>
                <w:tab w:val="clear" w:pos="567"/>
              </w:tabs>
              <w:ind w:left="0" w:firstLine="0"/>
              <w:jc w:val="center"/>
              <w:rPr>
                <w:b/>
                <w:sz w:val="46"/>
                <w:szCs w:val="46"/>
              </w:rPr>
            </w:pPr>
            <w:r>
              <w:rPr>
                <w:b/>
                <w:sz w:val="46"/>
                <w:szCs w:val="46"/>
              </w:rPr>
              <w:t>mindre anvendelse</w:t>
            </w:r>
          </w:p>
          <w:p w14:paraId="55CA5E1B" w14:textId="5E7FD871" w:rsidR="00A825E1" w:rsidRPr="004E644A" w:rsidRDefault="00866259" w:rsidP="004E644A">
            <w:pPr>
              <w:tabs>
                <w:tab w:val="clear" w:pos="567"/>
              </w:tabs>
              <w:ind w:left="0" w:firstLine="0"/>
              <w:jc w:val="center"/>
              <w:rPr>
                <w:b/>
                <w:sz w:val="46"/>
                <w:szCs w:val="46"/>
              </w:rPr>
            </w:pPr>
            <w:r w:rsidRPr="00A825E1">
              <w:rPr>
                <w:sz w:val="28"/>
                <w:szCs w:val="28"/>
              </w:rPr>
              <w:t>af</w:t>
            </w:r>
            <w:bookmarkStart w:id="0" w:name="Tekst1"/>
            <w:r w:rsidRPr="00A825E1">
              <w:rPr>
                <w:sz w:val="28"/>
                <w:szCs w:val="28"/>
              </w:rPr>
              <w:t xml:space="preserve"> </w:t>
            </w:r>
            <w:bookmarkEnd w:id="0"/>
            <w:r w:rsidR="008A6DD5">
              <w:rPr>
                <w:sz w:val="28"/>
                <w:szCs w:val="28"/>
              </w:rPr>
              <w:t xml:space="preserve">Nuance </w:t>
            </w:r>
            <w:r w:rsidR="004E644A">
              <w:rPr>
                <w:sz w:val="28"/>
                <w:szCs w:val="28"/>
              </w:rPr>
              <w:t xml:space="preserve">Max 75 </w:t>
            </w:r>
            <w:r w:rsidR="008A6DD5">
              <w:rPr>
                <w:sz w:val="28"/>
                <w:szCs w:val="28"/>
              </w:rPr>
              <w:t>WG</w:t>
            </w:r>
            <w:r w:rsidRPr="00A825E1">
              <w:rPr>
                <w:sz w:val="28"/>
                <w:szCs w:val="28"/>
              </w:rPr>
              <w:t xml:space="preserve"> </w:t>
            </w:r>
            <w:r w:rsidR="0079410C" w:rsidRPr="00AC2520">
              <w:rPr>
                <w:sz w:val="28"/>
                <w:szCs w:val="28"/>
              </w:rPr>
              <w:t>(</w:t>
            </w:r>
            <w:r w:rsidR="004E644A">
              <w:rPr>
                <w:sz w:val="28"/>
                <w:szCs w:val="28"/>
              </w:rPr>
              <w:t>347</w:t>
            </w:r>
            <w:r w:rsidR="00AC2520">
              <w:rPr>
                <w:sz w:val="28"/>
                <w:szCs w:val="28"/>
              </w:rPr>
              <w:t>-3</w:t>
            </w:r>
            <w:r w:rsidR="004E644A">
              <w:rPr>
                <w:sz w:val="28"/>
                <w:szCs w:val="28"/>
              </w:rPr>
              <w:t>6</w:t>
            </w:r>
            <w:r w:rsidR="0079410C" w:rsidRPr="00AC2520">
              <w:rPr>
                <w:sz w:val="28"/>
                <w:szCs w:val="28"/>
              </w:rPr>
              <w:t>)</w:t>
            </w:r>
            <w:r w:rsidR="00A825E1" w:rsidRPr="00A825E1">
              <w:rPr>
                <w:sz w:val="28"/>
                <w:szCs w:val="28"/>
              </w:rPr>
              <w:t xml:space="preserve"> til ukrudtsbekæmpelse på golfbaner</w:t>
            </w:r>
          </w:p>
          <w:p w14:paraId="4F891457" w14:textId="77777777" w:rsidR="00866259" w:rsidRDefault="00866259" w:rsidP="00A825E1">
            <w:pPr>
              <w:tabs>
                <w:tab w:val="clear" w:pos="567"/>
              </w:tabs>
              <w:ind w:left="0" w:firstLine="0"/>
              <w:jc w:val="center"/>
            </w:pPr>
          </w:p>
        </w:tc>
      </w:tr>
      <w:tr w:rsidR="00866259" w14:paraId="555A7D5D" w14:textId="77777777" w:rsidTr="00A825E1">
        <w:trPr>
          <w:trHeight w:val="1150"/>
        </w:trPr>
        <w:tc>
          <w:tcPr>
            <w:tcW w:w="8753" w:type="dxa"/>
          </w:tcPr>
          <w:p w14:paraId="5CCA3B86" w14:textId="77777777" w:rsidR="00866259" w:rsidRPr="00C113C4" w:rsidRDefault="00866259" w:rsidP="00A825E1">
            <w:pPr>
              <w:tabs>
                <w:tab w:val="clear" w:pos="567"/>
              </w:tabs>
              <w:ind w:left="0" w:firstLine="0"/>
              <w:jc w:val="center"/>
              <w:rPr>
                <w:rFonts w:ascii="Georgia" w:hAnsi="Georgia"/>
                <w:i/>
                <w:szCs w:val="22"/>
              </w:rPr>
            </w:pPr>
            <w:r w:rsidRPr="00C113C4">
              <w:rPr>
                <w:rFonts w:ascii="Georgia" w:hAnsi="Georgia" w:cs="Arial"/>
                <w:i/>
                <w:iCs/>
                <w:szCs w:val="22"/>
              </w:rPr>
              <w:t>Miljøstyrelsen har godkendt denne anvendelse og vejledning i henhold til</w:t>
            </w:r>
            <w:r w:rsidRPr="00C113C4">
              <w:rPr>
                <w:rFonts w:ascii="Georgia" w:hAnsi="Georgia"/>
                <w:i/>
                <w:szCs w:val="22"/>
              </w:rPr>
              <w:t xml:space="preserve"> artikel 51 i plantebeskyttelsesmiddelforordningen (1107/2009 EF)</w:t>
            </w:r>
          </w:p>
        </w:tc>
      </w:tr>
      <w:tr w:rsidR="00866259" w14:paraId="02F3F6D6" w14:textId="77777777" w:rsidTr="00A825E1">
        <w:trPr>
          <w:trHeight w:val="499"/>
        </w:trPr>
        <w:tc>
          <w:tcPr>
            <w:tcW w:w="8753" w:type="dxa"/>
          </w:tcPr>
          <w:p w14:paraId="0B883207" w14:textId="77777777" w:rsidR="00866259" w:rsidRPr="006B635D" w:rsidRDefault="00866259" w:rsidP="00A825E1">
            <w:pPr>
              <w:tabs>
                <w:tab w:val="clear" w:pos="567"/>
              </w:tabs>
              <w:ind w:left="0" w:firstLine="0"/>
              <w:rPr>
                <w:rFonts w:ascii="Georgia" w:hAnsi="Georgia" w:cs="Arial"/>
                <w:b/>
                <w:iCs/>
                <w:szCs w:val="22"/>
              </w:rPr>
            </w:pPr>
            <w:r w:rsidRPr="006B635D">
              <w:rPr>
                <w:rFonts w:ascii="Georgia" w:hAnsi="Georgia" w:cs="Arial"/>
                <w:b/>
                <w:iCs/>
                <w:szCs w:val="22"/>
              </w:rPr>
              <w:t>Ansvar for</w:t>
            </w:r>
            <w:r>
              <w:rPr>
                <w:rFonts w:ascii="Georgia" w:hAnsi="Georgia" w:cs="Arial"/>
                <w:b/>
                <w:iCs/>
                <w:szCs w:val="22"/>
              </w:rPr>
              <w:t xml:space="preserve"> mindre anvendelse og </w:t>
            </w:r>
            <w:r w:rsidRPr="006B635D">
              <w:rPr>
                <w:rFonts w:ascii="Georgia" w:hAnsi="Georgia" w:cs="Arial"/>
                <w:b/>
                <w:iCs/>
                <w:szCs w:val="22"/>
              </w:rPr>
              <w:t>vejledning</w:t>
            </w:r>
          </w:p>
        </w:tc>
      </w:tr>
      <w:tr w:rsidR="00866259" w14:paraId="5D5116F3" w14:textId="77777777" w:rsidTr="00A825E1">
        <w:trPr>
          <w:trHeight w:hRule="exact" w:val="9424"/>
        </w:trPr>
        <w:tc>
          <w:tcPr>
            <w:tcW w:w="8753" w:type="dxa"/>
          </w:tcPr>
          <w:p w14:paraId="64511D5F" w14:textId="77777777" w:rsidR="00866259" w:rsidRDefault="00866259" w:rsidP="00A825E1">
            <w:pPr>
              <w:spacing w:line="264" w:lineRule="atLeast"/>
              <w:ind w:left="0" w:firstLine="0"/>
              <w:rPr>
                <w:rFonts w:ascii="Georgia" w:hAnsi="Georgia" w:cs="Arial"/>
                <w:szCs w:val="22"/>
              </w:rPr>
            </w:pPr>
            <w:r>
              <w:rPr>
                <w:rFonts w:ascii="Georgia" w:hAnsi="Georgia" w:cs="Arial"/>
                <w:szCs w:val="22"/>
              </w:rPr>
              <w:t>G</w:t>
            </w:r>
            <w:r w:rsidRPr="006B635D">
              <w:rPr>
                <w:rFonts w:ascii="Georgia" w:hAnsi="Georgia" w:cs="Arial"/>
                <w:szCs w:val="22"/>
              </w:rPr>
              <w:t>odkend</w:t>
            </w:r>
            <w:r>
              <w:rPr>
                <w:rFonts w:ascii="Georgia" w:hAnsi="Georgia" w:cs="Arial"/>
                <w:szCs w:val="22"/>
              </w:rPr>
              <w:t>e</w:t>
            </w:r>
            <w:r w:rsidRPr="006B635D">
              <w:rPr>
                <w:rFonts w:ascii="Georgia" w:hAnsi="Georgia" w:cs="Arial"/>
                <w:szCs w:val="22"/>
              </w:rPr>
              <w:t xml:space="preserve">lse </w:t>
            </w:r>
            <w:r>
              <w:rPr>
                <w:rFonts w:ascii="Georgia" w:hAnsi="Georgia" w:cs="Arial"/>
                <w:szCs w:val="22"/>
              </w:rPr>
              <w:t xml:space="preserve">af plantebeskyttelsesmidler til mindre anvendelse </w:t>
            </w:r>
            <w:r w:rsidRPr="006B635D">
              <w:rPr>
                <w:rFonts w:ascii="Georgia" w:hAnsi="Georgia" w:cs="Arial"/>
                <w:szCs w:val="22"/>
              </w:rPr>
              <w:t xml:space="preserve">er en speciel godkendelse, som gør det muligt at anvende et </w:t>
            </w:r>
            <w:r>
              <w:rPr>
                <w:rFonts w:ascii="Georgia" w:hAnsi="Georgia" w:cs="Arial"/>
                <w:szCs w:val="22"/>
              </w:rPr>
              <w:t xml:space="preserve">allerede godkendt plantebeskyttelsesmiddel </w:t>
            </w:r>
            <w:r w:rsidR="0079410C">
              <w:rPr>
                <w:rFonts w:ascii="Georgia" w:hAnsi="Georgia" w:cs="Arial"/>
                <w:szCs w:val="22"/>
              </w:rPr>
              <w:t>til en anvendelse som ikke er omfattet af den regelrette godkendelse.</w:t>
            </w:r>
            <w:r>
              <w:rPr>
                <w:rFonts w:ascii="Georgia" w:hAnsi="Georgia" w:cs="Arial"/>
                <w:szCs w:val="22"/>
              </w:rPr>
              <w:t xml:space="preserve"> </w:t>
            </w:r>
          </w:p>
          <w:p w14:paraId="16E0B71C" w14:textId="77777777" w:rsidR="00866259" w:rsidRDefault="00866259" w:rsidP="00A825E1">
            <w:pPr>
              <w:spacing w:line="264" w:lineRule="atLeast"/>
              <w:ind w:left="0" w:firstLine="0"/>
              <w:rPr>
                <w:rFonts w:ascii="Georgia" w:hAnsi="Georgia" w:cs="Arial"/>
                <w:szCs w:val="22"/>
              </w:rPr>
            </w:pPr>
          </w:p>
          <w:p w14:paraId="282CF512" w14:textId="289FAFC2" w:rsidR="00866259" w:rsidRPr="006B635D" w:rsidRDefault="00866259" w:rsidP="00A825E1">
            <w:pPr>
              <w:spacing w:line="264" w:lineRule="atLeast"/>
              <w:ind w:left="0" w:firstLine="0"/>
              <w:rPr>
                <w:rFonts w:ascii="Georgia" w:hAnsi="Georgia" w:cs="Arial"/>
                <w:szCs w:val="22"/>
              </w:rPr>
            </w:pPr>
            <w:r>
              <w:rPr>
                <w:rFonts w:ascii="Georgia" w:hAnsi="Georgia" w:cs="Arial"/>
                <w:i/>
                <w:iCs/>
                <w:szCs w:val="22"/>
              </w:rPr>
              <w:t>Vejledning til Mindre anvendelse</w:t>
            </w:r>
            <w:r w:rsidRPr="006B635D">
              <w:rPr>
                <w:rFonts w:ascii="Georgia" w:hAnsi="Georgia" w:cs="Arial"/>
                <w:i/>
                <w:iCs/>
                <w:szCs w:val="22"/>
              </w:rPr>
              <w:t xml:space="preserve"> - eget ansvar</w:t>
            </w:r>
            <w:r w:rsidR="004E644A">
              <w:rPr>
                <w:rFonts w:ascii="Georgia" w:hAnsi="Georgia" w:cs="Arial"/>
                <w:i/>
                <w:iCs/>
                <w:szCs w:val="22"/>
              </w:rPr>
              <w:t xml:space="preserve">. </w:t>
            </w:r>
            <w:r w:rsidR="00AC2520">
              <w:rPr>
                <w:rFonts w:ascii="Georgia" w:hAnsi="Georgia" w:cs="Arial"/>
                <w:szCs w:val="22"/>
              </w:rPr>
              <w:t>D</w:t>
            </w:r>
            <w:r w:rsidRPr="006B635D">
              <w:rPr>
                <w:rFonts w:ascii="Georgia" w:hAnsi="Georgia" w:cs="Arial"/>
                <w:szCs w:val="22"/>
              </w:rPr>
              <w:t xml:space="preserve">er kan ikke garanteres for, at der ikke kan opstå skader på afgrøden eller være svigtende virkning af et kemisk bekæmpelsesmiddel, selv om vejledningen </w:t>
            </w:r>
            <w:r>
              <w:rPr>
                <w:rFonts w:ascii="Georgia" w:hAnsi="Georgia" w:cs="Arial"/>
                <w:szCs w:val="22"/>
              </w:rPr>
              <w:t xml:space="preserve">til Mindre anvendelse </w:t>
            </w:r>
            <w:r w:rsidRPr="00136856">
              <w:rPr>
                <w:rFonts w:ascii="Georgia" w:hAnsi="Georgia" w:cs="Arial"/>
                <w:szCs w:val="22"/>
              </w:rPr>
              <w:t xml:space="preserve">følges. </w:t>
            </w:r>
            <w:r w:rsidR="00F5179A">
              <w:rPr>
                <w:rFonts w:ascii="Georgia" w:hAnsi="Georgia" w:cs="Arial"/>
                <w:szCs w:val="22"/>
              </w:rPr>
              <w:t>Dansk Golf Union</w:t>
            </w:r>
            <w:r w:rsidRPr="00660FE5">
              <w:rPr>
                <w:rFonts w:ascii="Georgia" w:hAnsi="Georgia" w:cs="Arial"/>
                <w:szCs w:val="22"/>
              </w:rPr>
              <w:t xml:space="preserve"> kan ikke gøres ansvarlig for skader eller svigtende virkning, der må opstå, hvor et kemisk bekæmpelsesmiddel er godkendt til mindre anvendelse og den tilknyttede vejledning til afgrøden følges.</w:t>
            </w:r>
          </w:p>
          <w:p w14:paraId="5FC27B65" w14:textId="77777777" w:rsidR="00866259" w:rsidRPr="006B635D" w:rsidRDefault="00866259" w:rsidP="00A825E1">
            <w:pPr>
              <w:spacing w:line="264" w:lineRule="atLeast"/>
              <w:ind w:left="0" w:firstLine="0"/>
              <w:rPr>
                <w:rFonts w:ascii="Georgia" w:hAnsi="Georgia" w:cs="Arial"/>
                <w:szCs w:val="22"/>
              </w:rPr>
            </w:pPr>
          </w:p>
          <w:p w14:paraId="4304B2F3" w14:textId="77777777" w:rsidR="00866259" w:rsidRPr="006B635D" w:rsidRDefault="00866259" w:rsidP="00A825E1">
            <w:pPr>
              <w:spacing w:line="264" w:lineRule="atLeast"/>
              <w:ind w:left="0" w:firstLine="0"/>
              <w:rPr>
                <w:rFonts w:ascii="Georgia" w:hAnsi="Georgia" w:cs="Arial"/>
                <w:szCs w:val="22"/>
              </w:rPr>
            </w:pPr>
            <w:r w:rsidRPr="006B635D">
              <w:rPr>
                <w:rFonts w:ascii="Georgia" w:hAnsi="Georgia" w:cs="Arial"/>
                <w:szCs w:val="22"/>
              </w:rPr>
              <w:t>Vejledningen i brug af et kemisk bekæmpelsesmiddel, som er tilladt på baggrund af en godkendelse</w:t>
            </w:r>
            <w:r>
              <w:rPr>
                <w:rFonts w:ascii="Georgia" w:hAnsi="Georgia" w:cs="Arial"/>
                <w:szCs w:val="22"/>
              </w:rPr>
              <w:t xml:space="preserve"> til mindre anvendelse</w:t>
            </w:r>
            <w:r w:rsidRPr="006B635D">
              <w:rPr>
                <w:rFonts w:ascii="Georgia" w:hAnsi="Georgia" w:cs="Arial"/>
                <w:szCs w:val="22"/>
              </w:rPr>
              <w:t xml:space="preserve">, </w:t>
            </w:r>
            <w:r w:rsidRPr="0079410C">
              <w:rPr>
                <w:rFonts w:ascii="Georgia" w:hAnsi="Georgia" w:cs="Arial"/>
                <w:szCs w:val="22"/>
              </w:rPr>
              <w:t xml:space="preserve">bygger på få </w:t>
            </w:r>
            <w:r w:rsidR="004C0EAF" w:rsidRPr="0079410C">
              <w:rPr>
                <w:rFonts w:ascii="Georgia" w:hAnsi="Georgia" w:cs="Arial"/>
                <w:szCs w:val="22"/>
              </w:rPr>
              <w:t>eller ingen f</w:t>
            </w:r>
            <w:r w:rsidRPr="0079410C">
              <w:rPr>
                <w:rFonts w:ascii="Georgia" w:hAnsi="Georgia" w:cs="Arial"/>
                <w:szCs w:val="22"/>
              </w:rPr>
              <w:t>orsøgsresultater</w:t>
            </w:r>
            <w:r w:rsidRPr="006B635D">
              <w:rPr>
                <w:rFonts w:ascii="Georgia" w:hAnsi="Georgia" w:cs="Arial"/>
                <w:szCs w:val="22"/>
              </w:rPr>
              <w:t xml:space="preserve"> og observationer. Alle situationer, hvorunder midlet må anvendes, er ikke afprøvet, og midlet er heller ikke afprøvet i alle sorter. Midlets effekt kendes primært fra andre afgrøder, og der kan derfor være forhold, som gør, at midlet ikke virker tilfredsstillende i den pågældende afgrøde.</w:t>
            </w:r>
          </w:p>
          <w:p w14:paraId="2651E547" w14:textId="77777777" w:rsidR="00866259" w:rsidRPr="006B635D" w:rsidRDefault="00866259" w:rsidP="00A825E1">
            <w:pPr>
              <w:spacing w:line="264" w:lineRule="atLeast"/>
              <w:ind w:left="0" w:firstLine="0"/>
              <w:rPr>
                <w:rFonts w:ascii="Georgia" w:hAnsi="Georgia" w:cs="Arial"/>
                <w:szCs w:val="22"/>
              </w:rPr>
            </w:pPr>
            <w:r w:rsidRPr="006B635D">
              <w:rPr>
                <w:rFonts w:ascii="Georgia" w:hAnsi="Georgia" w:cs="Arial"/>
                <w:szCs w:val="22"/>
              </w:rPr>
              <w:t xml:space="preserve">Derfor kan der måske opstå skader eller svigtende virkning, når vejledningen </w:t>
            </w:r>
            <w:r>
              <w:rPr>
                <w:rFonts w:ascii="Georgia" w:hAnsi="Georgia" w:cs="Arial"/>
                <w:szCs w:val="22"/>
              </w:rPr>
              <w:t xml:space="preserve">til Mindre anvendelse </w:t>
            </w:r>
            <w:r w:rsidRPr="006B635D">
              <w:rPr>
                <w:rFonts w:ascii="Georgia" w:hAnsi="Georgia" w:cs="Arial"/>
                <w:szCs w:val="22"/>
              </w:rPr>
              <w:t>følges.</w:t>
            </w:r>
          </w:p>
          <w:p w14:paraId="2ED595D5" w14:textId="77777777" w:rsidR="00866259" w:rsidRPr="006B635D" w:rsidRDefault="00866259" w:rsidP="00A825E1">
            <w:pPr>
              <w:spacing w:line="264" w:lineRule="atLeast"/>
              <w:ind w:left="0" w:firstLine="0"/>
              <w:rPr>
                <w:rFonts w:ascii="Georgia" w:hAnsi="Georgia" w:cs="Arial"/>
                <w:szCs w:val="22"/>
              </w:rPr>
            </w:pPr>
          </w:p>
          <w:p w14:paraId="3D5B5A43" w14:textId="77777777" w:rsidR="00866259" w:rsidRDefault="00866259" w:rsidP="00A825E1">
            <w:pPr>
              <w:ind w:left="0" w:firstLine="0"/>
              <w:rPr>
                <w:rFonts w:ascii="Georgia" w:hAnsi="Georgia" w:cs="Arial"/>
                <w:szCs w:val="22"/>
              </w:rPr>
            </w:pPr>
            <w:r w:rsidRPr="007F4663">
              <w:rPr>
                <w:rFonts w:ascii="Georgia" w:hAnsi="Georgia" w:cs="Arial"/>
                <w:szCs w:val="22"/>
              </w:rPr>
              <w:t xml:space="preserve">Anvendelsen i afgrøden sker på brugerens eget ansvar for så vidt angår midlets </w:t>
            </w:r>
          </w:p>
          <w:p w14:paraId="74A281A5" w14:textId="77777777" w:rsidR="00866259" w:rsidRPr="007F4663" w:rsidRDefault="00866259" w:rsidP="00A825E1">
            <w:pPr>
              <w:ind w:left="0" w:firstLine="0"/>
              <w:rPr>
                <w:rFonts w:ascii="Georgia" w:hAnsi="Georgia" w:cs="Arial"/>
                <w:sz w:val="20"/>
              </w:rPr>
            </w:pPr>
            <w:r w:rsidRPr="007F4663">
              <w:rPr>
                <w:rFonts w:ascii="Georgia" w:hAnsi="Georgia" w:cs="Arial"/>
                <w:szCs w:val="22"/>
              </w:rPr>
              <w:t xml:space="preserve">effektivitet og </w:t>
            </w:r>
            <w:r w:rsidRPr="00E55CF5">
              <w:rPr>
                <w:rFonts w:ascii="Georgia" w:hAnsi="Georgia" w:cs="Arial"/>
                <w:szCs w:val="22"/>
              </w:rPr>
              <w:t>eventuelle skader på nytteplanter. Øvrige bestemmelser på etiketten skal også overholdes i forbindelse med den mindre anvendelse.</w:t>
            </w:r>
            <w:r w:rsidRPr="007F4663">
              <w:rPr>
                <w:rFonts w:ascii="Georgia" w:hAnsi="Georgia" w:cs="Arial"/>
                <w:sz w:val="20"/>
              </w:rPr>
              <w:t xml:space="preserve"> </w:t>
            </w:r>
          </w:p>
          <w:p w14:paraId="195497D2" w14:textId="77777777" w:rsidR="00866259" w:rsidRPr="00D45488" w:rsidRDefault="00866259" w:rsidP="00A825E1">
            <w:pPr>
              <w:ind w:left="0" w:firstLine="0"/>
              <w:rPr>
                <w:rFonts w:ascii="Georgia" w:hAnsi="Georgia" w:cs="Arial"/>
                <w:color w:val="FF0000"/>
                <w:szCs w:val="22"/>
              </w:rPr>
            </w:pPr>
          </w:p>
        </w:tc>
      </w:tr>
    </w:tbl>
    <w:p w14:paraId="0AEA42F2" w14:textId="77777777" w:rsidR="00866259" w:rsidRDefault="00A825E1">
      <w:r>
        <w:br w:type="textWrapping" w:clear="all"/>
      </w:r>
    </w:p>
    <w:p w14:paraId="5816E926" w14:textId="77777777" w:rsidR="00866259" w:rsidRDefault="00866259">
      <w:r>
        <w:br w:type="page"/>
      </w:r>
    </w:p>
    <w:p w14:paraId="01FB293B" w14:textId="77777777" w:rsidR="00866259" w:rsidRDefault="00866259"/>
    <w:tbl>
      <w:tblPr>
        <w:tblW w:w="0" w:type="auto"/>
        <w:tblInd w:w="714" w:type="dxa"/>
        <w:tblLook w:val="00A0" w:firstRow="1" w:lastRow="0" w:firstColumn="1" w:lastColumn="0" w:noHBand="0" w:noVBand="0"/>
      </w:tblPr>
      <w:tblGrid>
        <w:gridCol w:w="8527"/>
      </w:tblGrid>
      <w:tr w:rsidR="00866259" w:rsidRPr="006B635D" w14:paraId="2B9229C1" w14:textId="77777777" w:rsidTr="00BB269D">
        <w:trPr>
          <w:trHeight w:val="840"/>
        </w:trPr>
        <w:tc>
          <w:tcPr>
            <w:tcW w:w="8708" w:type="dxa"/>
            <w:vAlign w:val="center"/>
          </w:tcPr>
          <w:p w14:paraId="1B69686B" w14:textId="6E699794" w:rsidR="00866259" w:rsidRPr="00CE2E61" w:rsidRDefault="00866259" w:rsidP="000E7AB1">
            <w:pPr>
              <w:tabs>
                <w:tab w:val="clear" w:pos="567"/>
              </w:tabs>
              <w:ind w:left="0" w:firstLine="0"/>
              <w:rPr>
                <w:rFonts w:ascii="Georgia" w:hAnsi="Georgia"/>
                <w:b/>
                <w:sz w:val="28"/>
                <w:szCs w:val="28"/>
              </w:rPr>
            </w:pPr>
            <w:r w:rsidRPr="00CE2E61">
              <w:rPr>
                <w:rFonts w:ascii="Georgia" w:hAnsi="Georgia"/>
                <w:b/>
                <w:sz w:val="28"/>
                <w:szCs w:val="28"/>
              </w:rPr>
              <w:t xml:space="preserve">Vejledning for </w:t>
            </w:r>
            <w:r w:rsidR="008A6DD5">
              <w:rPr>
                <w:rFonts w:ascii="Georgia" w:hAnsi="Georgia"/>
                <w:b/>
                <w:sz w:val="28"/>
                <w:szCs w:val="28"/>
              </w:rPr>
              <w:t xml:space="preserve">Nuance </w:t>
            </w:r>
            <w:r w:rsidR="004E644A">
              <w:rPr>
                <w:rFonts w:ascii="Georgia" w:hAnsi="Georgia"/>
                <w:b/>
                <w:sz w:val="28"/>
                <w:szCs w:val="28"/>
              </w:rPr>
              <w:t xml:space="preserve">Max 75 </w:t>
            </w:r>
            <w:r w:rsidR="008A6DD5">
              <w:rPr>
                <w:rFonts w:ascii="Georgia" w:hAnsi="Georgia"/>
                <w:b/>
                <w:sz w:val="28"/>
                <w:szCs w:val="28"/>
              </w:rPr>
              <w:t>WG</w:t>
            </w:r>
            <w:r w:rsidRPr="00CE2E61">
              <w:rPr>
                <w:rFonts w:ascii="Georgia" w:hAnsi="Georgia"/>
                <w:b/>
                <w:sz w:val="28"/>
                <w:szCs w:val="28"/>
              </w:rPr>
              <w:t xml:space="preserve"> </w:t>
            </w:r>
            <w:r w:rsidR="0079410C" w:rsidRPr="00CE2E61">
              <w:rPr>
                <w:rFonts w:ascii="Georgia" w:hAnsi="Georgia"/>
                <w:b/>
                <w:sz w:val="28"/>
                <w:szCs w:val="28"/>
              </w:rPr>
              <w:t>(</w:t>
            </w:r>
            <w:r w:rsidR="004E644A">
              <w:rPr>
                <w:rFonts w:ascii="Georgia" w:hAnsi="Georgia"/>
                <w:b/>
                <w:sz w:val="28"/>
                <w:szCs w:val="28"/>
              </w:rPr>
              <w:t>347</w:t>
            </w:r>
            <w:r w:rsidR="00AB7A90">
              <w:rPr>
                <w:rFonts w:ascii="Georgia" w:hAnsi="Georgia"/>
                <w:b/>
                <w:sz w:val="28"/>
                <w:szCs w:val="28"/>
              </w:rPr>
              <w:t>-3</w:t>
            </w:r>
            <w:r w:rsidR="004E644A">
              <w:rPr>
                <w:rFonts w:ascii="Georgia" w:hAnsi="Georgia"/>
                <w:b/>
                <w:sz w:val="28"/>
                <w:szCs w:val="28"/>
              </w:rPr>
              <w:t>6</w:t>
            </w:r>
            <w:r w:rsidR="0079410C" w:rsidRPr="00CE2E61">
              <w:rPr>
                <w:rFonts w:ascii="Georgia" w:hAnsi="Georgia"/>
                <w:b/>
                <w:sz w:val="28"/>
                <w:szCs w:val="28"/>
              </w:rPr>
              <w:t>)</w:t>
            </w:r>
            <w:r w:rsidR="00CE2E61">
              <w:rPr>
                <w:rFonts w:ascii="Georgia" w:hAnsi="Georgia"/>
                <w:b/>
                <w:sz w:val="28"/>
                <w:szCs w:val="28"/>
              </w:rPr>
              <w:t xml:space="preserve"> til ukrudtsbekæmpelse på golfbaner</w:t>
            </w:r>
          </w:p>
          <w:p w14:paraId="35D79C41" w14:textId="77777777" w:rsidR="00866259" w:rsidRPr="006B635D" w:rsidRDefault="00866259" w:rsidP="00447FBF">
            <w:pPr>
              <w:tabs>
                <w:tab w:val="clear" w:pos="567"/>
              </w:tabs>
              <w:ind w:left="0" w:firstLine="0"/>
              <w:rPr>
                <w:rFonts w:ascii="Georgia" w:hAnsi="Georgia"/>
                <w:b/>
                <w:sz w:val="28"/>
                <w:szCs w:val="28"/>
              </w:rPr>
            </w:pPr>
          </w:p>
        </w:tc>
      </w:tr>
      <w:tr w:rsidR="00866259" w:rsidRPr="006B635D" w14:paraId="04BBD050" w14:textId="77777777" w:rsidTr="00BB269D">
        <w:tc>
          <w:tcPr>
            <w:tcW w:w="8708" w:type="dxa"/>
          </w:tcPr>
          <w:p w14:paraId="354412A8" w14:textId="77777777" w:rsidR="00F45927" w:rsidRPr="00F45927" w:rsidRDefault="00F45927" w:rsidP="00F45927">
            <w:pPr>
              <w:tabs>
                <w:tab w:val="clear" w:pos="567"/>
              </w:tabs>
              <w:ind w:left="0" w:firstLine="0"/>
              <w:rPr>
                <w:rFonts w:ascii="Georgia" w:hAnsi="Georgia"/>
                <w:i/>
                <w:szCs w:val="22"/>
              </w:rPr>
            </w:pPr>
            <w:bookmarkStart w:id="1" w:name="Tekst19"/>
            <w:r w:rsidRPr="00F45927">
              <w:rPr>
                <w:rFonts w:ascii="Georgia" w:hAnsi="Georgia"/>
                <w:i/>
                <w:szCs w:val="22"/>
              </w:rPr>
              <w:t>Virkemåde</w:t>
            </w:r>
          </w:p>
          <w:p w14:paraId="4BDD4938" w14:textId="63E86321" w:rsidR="00F45927" w:rsidRDefault="00F45927" w:rsidP="00BB269D">
            <w:pPr>
              <w:tabs>
                <w:tab w:val="clear" w:pos="567"/>
              </w:tabs>
              <w:ind w:left="0" w:firstLine="0"/>
              <w:rPr>
                <w:rFonts w:ascii="Georgia" w:hAnsi="Georgia"/>
                <w:i/>
                <w:szCs w:val="22"/>
              </w:rPr>
            </w:pPr>
            <w:proofErr w:type="spellStart"/>
            <w:r w:rsidRPr="00664D0A">
              <w:rPr>
                <w:rFonts w:ascii="Georgia" w:hAnsi="Georgia"/>
                <w:szCs w:val="22"/>
              </w:rPr>
              <w:t>Tribenuron-methyl</w:t>
            </w:r>
            <w:proofErr w:type="spellEnd"/>
            <w:r w:rsidRPr="00664D0A">
              <w:rPr>
                <w:rFonts w:ascii="Georgia" w:hAnsi="Georgia"/>
                <w:szCs w:val="22"/>
              </w:rPr>
              <w:t xml:space="preserve"> er det virksomme stof i </w:t>
            </w:r>
            <w:r w:rsidR="008A6DD5">
              <w:rPr>
                <w:rFonts w:ascii="Georgia" w:hAnsi="Georgia"/>
                <w:szCs w:val="22"/>
              </w:rPr>
              <w:t>Nuance</w:t>
            </w:r>
            <w:r w:rsidR="004E644A">
              <w:rPr>
                <w:rFonts w:ascii="Georgia" w:hAnsi="Georgia"/>
                <w:szCs w:val="22"/>
              </w:rPr>
              <w:t xml:space="preserve"> Max 75</w:t>
            </w:r>
            <w:r w:rsidR="008A6DD5">
              <w:rPr>
                <w:rFonts w:ascii="Georgia" w:hAnsi="Georgia"/>
                <w:szCs w:val="22"/>
              </w:rPr>
              <w:t xml:space="preserve"> WG</w:t>
            </w:r>
            <w:r w:rsidRPr="00664D0A">
              <w:rPr>
                <w:rFonts w:ascii="Georgia" w:hAnsi="Georgia"/>
                <w:szCs w:val="22"/>
              </w:rPr>
              <w:t xml:space="preserve">, det er systemisk og optages hovedsageligt gennem bladene og transporteres til vækstpunkterne, hvor det hæmmer dannelsen af aminosyrerne </w:t>
            </w:r>
            <w:proofErr w:type="spellStart"/>
            <w:r w:rsidRPr="00664D0A">
              <w:rPr>
                <w:rFonts w:ascii="Georgia" w:hAnsi="Georgia"/>
                <w:szCs w:val="22"/>
              </w:rPr>
              <w:t>valin</w:t>
            </w:r>
            <w:proofErr w:type="spellEnd"/>
            <w:r w:rsidRPr="00664D0A">
              <w:rPr>
                <w:rFonts w:ascii="Georgia" w:hAnsi="Georgia"/>
                <w:szCs w:val="22"/>
              </w:rPr>
              <w:t xml:space="preserve"> og </w:t>
            </w:r>
            <w:proofErr w:type="spellStart"/>
            <w:r w:rsidRPr="00664D0A">
              <w:rPr>
                <w:rFonts w:ascii="Georgia" w:hAnsi="Georgia"/>
                <w:szCs w:val="22"/>
              </w:rPr>
              <w:t>isoleucin</w:t>
            </w:r>
            <w:proofErr w:type="spellEnd"/>
            <w:r w:rsidRPr="00664D0A">
              <w:rPr>
                <w:rFonts w:ascii="Georgia" w:hAnsi="Georgia"/>
                <w:szCs w:val="22"/>
              </w:rPr>
              <w:t>. Det medfører at celledelingen i vækstpunkterne stopper.</w:t>
            </w:r>
          </w:p>
          <w:p w14:paraId="034EC79C" w14:textId="77777777" w:rsidR="00F45927" w:rsidRDefault="00F45927" w:rsidP="00BB269D">
            <w:pPr>
              <w:tabs>
                <w:tab w:val="clear" w:pos="567"/>
              </w:tabs>
              <w:ind w:left="0" w:firstLine="0"/>
              <w:rPr>
                <w:rFonts w:ascii="Georgia" w:hAnsi="Georgia"/>
                <w:i/>
                <w:szCs w:val="22"/>
              </w:rPr>
            </w:pPr>
          </w:p>
          <w:p w14:paraId="2158972C" w14:textId="77777777" w:rsidR="00866259" w:rsidRPr="00660FE5" w:rsidRDefault="0079410C" w:rsidP="00BB269D">
            <w:pPr>
              <w:tabs>
                <w:tab w:val="clear" w:pos="567"/>
              </w:tabs>
              <w:ind w:left="0" w:firstLine="0"/>
              <w:rPr>
                <w:rFonts w:ascii="Georgia" w:hAnsi="Georgia"/>
                <w:szCs w:val="22"/>
              </w:rPr>
            </w:pPr>
            <w:r w:rsidRPr="00DA6BED">
              <w:rPr>
                <w:rFonts w:ascii="Georgia" w:hAnsi="Georgia"/>
                <w:i/>
                <w:szCs w:val="22"/>
              </w:rPr>
              <w:t>Ukrudts</w:t>
            </w:r>
            <w:bookmarkEnd w:id="1"/>
            <w:r w:rsidR="00866259" w:rsidRPr="00DA6BED">
              <w:rPr>
                <w:rFonts w:ascii="Georgia" w:hAnsi="Georgia"/>
                <w:i/>
                <w:szCs w:val="22"/>
              </w:rPr>
              <w:t>mid</w:t>
            </w:r>
            <w:r w:rsidR="00866259" w:rsidRPr="00660FE5">
              <w:rPr>
                <w:rFonts w:ascii="Georgia" w:hAnsi="Georgia"/>
                <w:i/>
                <w:szCs w:val="22"/>
              </w:rPr>
              <w:t>del</w:t>
            </w:r>
            <w:r w:rsidR="00866259" w:rsidRPr="00660FE5">
              <w:rPr>
                <w:rFonts w:ascii="Georgia" w:hAnsi="Georgia"/>
                <w:szCs w:val="22"/>
              </w:rPr>
              <w:t>:</w:t>
            </w:r>
          </w:p>
          <w:p w14:paraId="5EAC4674" w14:textId="31B3555E" w:rsidR="00866259" w:rsidRPr="00660FE5" w:rsidRDefault="00866259" w:rsidP="007044FA">
            <w:pPr>
              <w:numPr>
                <w:ilvl w:val="0"/>
                <w:numId w:val="1"/>
              </w:numPr>
              <w:tabs>
                <w:tab w:val="clear" w:pos="567"/>
              </w:tabs>
              <w:rPr>
                <w:rFonts w:ascii="Georgia" w:hAnsi="Georgia"/>
                <w:szCs w:val="22"/>
              </w:rPr>
            </w:pPr>
            <w:r w:rsidRPr="00660FE5">
              <w:rPr>
                <w:rFonts w:ascii="Georgia" w:hAnsi="Georgia"/>
                <w:szCs w:val="22"/>
              </w:rPr>
              <w:t>Må kun anvendes</w:t>
            </w:r>
            <w:r w:rsidRPr="00DA6BED">
              <w:rPr>
                <w:rFonts w:ascii="Georgia" w:hAnsi="Georgia"/>
                <w:szCs w:val="22"/>
              </w:rPr>
              <w:t xml:space="preserve"> i </w:t>
            </w:r>
            <w:r w:rsidR="00DA6BED" w:rsidRPr="00DA6BED">
              <w:rPr>
                <w:rFonts w:ascii="Georgia" w:hAnsi="Georgia"/>
                <w:szCs w:val="22"/>
              </w:rPr>
              <w:t xml:space="preserve">fairways, </w:t>
            </w:r>
            <w:proofErr w:type="spellStart"/>
            <w:r w:rsidR="00DA6BED" w:rsidRPr="00DA6BED">
              <w:rPr>
                <w:rFonts w:ascii="Georgia" w:hAnsi="Georgia"/>
                <w:szCs w:val="22"/>
              </w:rPr>
              <w:t>semi</w:t>
            </w:r>
            <w:proofErr w:type="spellEnd"/>
            <w:r w:rsidR="00DA6BED" w:rsidRPr="00DA6BED">
              <w:rPr>
                <w:rFonts w:ascii="Georgia" w:hAnsi="Georgia"/>
                <w:szCs w:val="22"/>
              </w:rPr>
              <w:t>-rough og rough</w:t>
            </w:r>
            <w:r w:rsidR="0079410C" w:rsidRPr="00DA6BED">
              <w:rPr>
                <w:rFonts w:ascii="Georgia" w:hAnsi="Georgia"/>
                <w:szCs w:val="22"/>
              </w:rPr>
              <w:t xml:space="preserve"> </w:t>
            </w:r>
            <w:r w:rsidRPr="00DA6BED">
              <w:rPr>
                <w:rFonts w:ascii="Georgia" w:hAnsi="Georgia"/>
                <w:szCs w:val="22"/>
              </w:rPr>
              <w:t xml:space="preserve">til behandling af </w:t>
            </w:r>
            <w:r w:rsidR="00DA6BED" w:rsidRPr="00DA6BED">
              <w:rPr>
                <w:rFonts w:ascii="Georgia" w:hAnsi="Georgia"/>
                <w:szCs w:val="22"/>
              </w:rPr>
              <w:t>kløver og andet frøukrudt</w:t>
            </w:r>
            <w:r w:rsidR="00F45927">
              <w:rPr>
                <w:rFonts w:ascii="Georgia" w:hAnsi="Georgia"/>
                <w:szCs w:val="22"/>
              </w:rPr>
              <w:t>.</w:t>
            </w:r>
          </w:p>
          <w:p w14:paraId="5761D491" w14:textId="77777777" w:rsidR="0053006E" w:rsidRPr="0053006E" w:rsidRDefault="0053006E" w:rsidP="0053006E">
            <w:pPr>
              <w:numPr>
                <w:ilvl w:val="0"/>
                <w:numId w:val="1"/>
              </w:numPr>
              <w:tabs>
                <w:tab w:val="clear" w:pos="567"/>
              </w:tabs>
              <w:rPr>
                <w:rFonts w:ascii="Georgia" w:hAnsi="Georgia"/>
                <w:szCs w:val="22"/>
              </w:rPr>
            </w:pPr>
            <w:r w:rsidRPr="0053006E">
              <w:rPr>
                <w:rFonts w:ascii="Georgia" w:hAnsi="Georgia"/>
                <w:szCs w:val="22"/>
              </w:rPr>
              <w:t>For at beskytte grundvandet må dette produkt kun anvendes 1 gang pr. vækstår (1. august-31.juli)</w:t>
            </w:r>
          </w:p>
          <w:p w14:paraId="199A1606" w14:textId="77777777" w:rsidR="0053006E" w:rsidRPr="0053006E" w:rsidRDefault="0053006E" w:rsidP="0053006E">
            <w:pPr>
              <w:numPr>
                <w:ilvl w:val="0"/>
                <w:numId w:val="1"/>
              </w:numPr>
              <w:tabs>
                <w:tab w:val="clear" w:pos="567"/>
              </w:tabs>
              <w:rPr>
                <w:rFonts w:ascii="Georgia" w:hAnsi="Georgia"/>
                <w:szCs w:val="22"/>
              </w:rPr>
            </w:pPr>
            <w:r w:rsidRPr="0053006E">
              <w:rPr>
                <w:rFonts w:ascii="Georgia" w:hAnsi="Georgia"/>
                <w:szCs w:val="22"/>
              </w:rPr>
              <w:t xml:space="preserve">Der må endvidere i samme vækstår ikke også anvendes andre produkter, der indeholder </w:t>
            </w:r>
            <w:proofErr w:type="spellStart"/>
            <w:r w:rsidRPr="0053006E">
              <w:rPr>
                <w:rFonts w:ascii="Georgia" w:hAnsi="Georgia"/>
                <w:szCs w:val="22"/>
              </w:rPr>
              <w:t>tribenuron-methyl</w:t>
            </w:r>
            <w:proofErr w:type="spellEnd"/>
            <w:r w:rsidRPr="0053006E">
              <w:rPr>
                <w:rFonts w:ascii="Georgia" w:hAnsi="Georgia"/>
                <w:szCs w:val="22"/>
              </w:rPr>
              <w:t xml:space="preserve">, </w:t>
            </w:r>
            <w:proofErr w:type="spellStart"/>
            <w:r w:rsidRPr="0053006E">
              <w:rPr>
                <w:rFonts w:ascii="Georgia" w:hAnsi="Georgia"/>
                <w:szCs w:val="22"/>
              </w:rPr>
              <w:t>iodosulfuron</w:t>
            </w:r>
            <w:proofErr w:type="spellEnd"/>
            <w:r w:rsidRPr="0053006E">
              <w:rPr>
                <w:rFonts w:ascii="Georgia" w:hAnsi="Georgia"/>
                <w:szCs w:val="22"/>
              </w:rPr>
              <w:t xml:space="preserve">, </w:t>
            </w:r>
            <w:proofErr w:type="spellStart"/>
            <w:r w:rsidRPr="0053006E">
              <w:rPr>
                <w:rFonts w:ascii="Georgia" w:hAnsi="Georgia"/>
                <w:szCs w:val="22"/>
              </w:rPr>
              <w:t>metsulfuron-methyl</w:t>
            </w:r>
            <w:proofErr w:type="spellEnd"/>
            <w:r w:rsidRPr="0053006E">
              <w:rPr>
                <w:rFonts w:ascii="Georgia" w:hAnsi="Georgia"/>
                <w:szCs w:val="22"/>
              </w:rPr>
              <w:t xml:space="preserve">, </w:t>
            </w:r>
            <w:proofErr w:type="spellStart"/>
            <w:r w:rsidRPr="0053006E">
              <w:rPr>
                <w:rFonts w:ascii="Georgia" w:hAnsi="Georgia"/>
                <w:szCs w:val="22"/>
              </w:rPr>
              <w:t>triasulfuron</w:t>
            </w:r>
            <w:proofErr w:type="spellEnd"/>
            <w:r w:rsidRPr="0053006E">
              <w:rPr>
                <w:rFonts w:ascii="Georgia" w:hAnsi="Georgia"/>
                <w:szCs w:val="22"/>
              </w:rPr>
              <w:t xml:space="preserve"> eller </w:t>
            </w:r>
            <w:proofErr w:type="spellStart"/>
            <w:r w:rsidRPr="0053006E">
              <w:rPr>
                <w:rFonts w:ascii="Georgia" w:hAnsi="Georgia"/>
                <w:szCs w:val="22"/>
              </w:rPr>
              <w:t>thifensulfuron-methyl</w:t>
            </w:r>
            <w:proofErr w:type="spellEnd"/>
            <w:r w:rsidRPr="0053006E">
              <w:rPr>
                <w:rFonts w:ascii="Georgia" w:hAnsi="Georgia"/>
                <w:szCs w:val="22"/>
              </w:rPr>
              <w:t>.</w:t>
            </w:r>
          </w:p>
          <w:p w14:paraId="4BBFD14C" w14:textId="47DED5DC" w:rsidR="00866259" w:rsidRDefault="00866259" w:rsidP="00AC4C2C">
            <w:pPr>
              <w:numPr>
                <w:ilvl w:val="0"/>
                <w:numId w:val="2"/>
              </w:numPr>
              <w:tabs>
                <w:tab w:val="clear" w:pos="567"/>
              </w:tabs>
              <w:spacing w:line="240" w:lineRule="auto"/>
              <w:ind w:right="0"/>
              <w:rPr>
                <w:rFonts w:ascii="Georgia" w:hAnsi="Georgia" w:cs="Arial"/>
                <w:szCs w:val="22"/>
              </w:rPr>
            </w:pPr>
            <w:r w:rsidRPr="00660FE5">
              <w:rPr>
                <w:rFonts w:ascii="Georgia" w:hAnsi="Georgia" w:cs="Arial"/>
                <w:szCs w:val="22"/>
              </w:rPr>
              <w:t>Må ikke anvendes nærmere end</w:t>
            </w:r>
            <w:r w:rsidR="0079410C">
              <w:rPr>
                <w:rFonts w:ascii="Georgia" w:hAnsi="Georgia" w:cs="Arial"/>
                <w:szCs w:val="22"/>
              </w:rPr>
              <w:t xml:space="preserve"> </w:t>
            </w:r>
            <w:r w:rsidR="00DA6BED" w:rsidRPr="00CE2E61">
              <w:rPr>
                <w:rFonts w:ascii="Georgia" w:hAnsi="Georgia" w:cs="Arial"/>
                <w:szCs w:val="22"/>
              </w:rPr>
              <w:t>2</w:t>
            </w:r>
            <w:r w:rsidRPr="00CE2E61">
              <w:rPr>
                <w:rFonts w:ascii="Georgia" w:hAnsi="Georgia" w:cs="Arial"/>
                <w:szCs w:val="22"/>
              </w:rPr>
              <w:t xml:space="preserve"> </w:t>
            </w:r>
            <w:r w:rsidRPr="00660FE5">
              <w:rPr>
                <w:rFonts w:ascii="Georgia" w:hAnsi="Georgia" w:cs="Arial"/>
                <w:szCs w:val="22"/>
              </w:rPr>
              <w:t>meter fra vandmiljøet (vandløb, søer mv.) for at beskytte organismer, der lever i vand</w:t>
            </w:r>
            <w:r w:rsidR="00F45927">
              <w:rPr>
                <w:rFonts w:ascii="Georgia" w:hAnsi="Georgia" w:cs="Arial"/>
                <w:szCs w:val="22"/>
              </w:rPr>
              <w:t>.</w:t>
            </w:r>
          </w:p>
          <w:p w14:paraId="732F08BA" w14:textId="232085A2" w:rsidR="00F45927" w:rsidRPr="00660FE5" w:rsidRDefault="00F45927" w:rsidP="00AC4C2C">
            <w:pPr>
              <w:numPr>
                <w:ilvl w:val="0"/>
                <w:numId w:val="2"/>
              </w:numPr>
              <w:tabs>
                <w:tab w:val="clear" w:pos="567"/>
              </w:tabs>
              <w:spacing w:line="240" w:lineRule="auto"/>
              <w:ind w:right="0"/>
              <w:rPr>
                <w:rFonts w:ascii="Georgia" w:hAnsi="Georgia" w:cs="Arial"/>
                <w:szCs w:val="22"/>
              </w:rPr>
            </w:pPr>
            <w:r>
              <w:rPr>
                <w:rFonts w:ascii="Georgia" w:hAnsi="Georgia" w:cs="Arial"/>
                <w:szCs w:val="22"/>
              </w:rPr>
              <w:t>B</w:t>
            </w:r>
            <w:r w:rsidRPr="00F45927">
              <w:rPr>
                <w:rFonts w:ascii="Georgia" w:hAnsi="Georgia" w:cs="Arial"/>
                <w:szCs w:val="22"/>
              </w:rPr>
              <w:t>ør ikke anvendes på baner, hvor planterne er stressede på grund af tørke, stærk varme, frost, sygdomme, dårlig overvintring eller næringsmangel.</w:t>
            </w:r>
          </w:p>
          <w:p w14:paraId="12132D41" w14:textId="77777777" w:rsidR="00866259" w:rsidRPr="006B635D" w:rsidRDefault="00866259" w:rsidP="00664D0A">
            <w:pPr>
              <w:tabs>
                <w:tab w:val="clear" w:pos="567"/>
              </w:tabs>
              <w:spacing w:line="240" w:lineRule="auto"/>
              <w:ind w:left="360" w:right="0" w:firstLine="0"/>
              <w:rPr>
                <w:rFonts w:ascii="Georgia" w:hAnsi="Georgia"/>
              </w:rPr>
            </w:pPr>
          </w:p>
        </w:tc>
      </w:tr>
      <w:tr w:rsidR="00866259" w:rsidRPr="006B635D" w14:paraId="7009C14F" w14:textId="77777777" w:rsidTr="00BB269D">
        <w:tc>
          <w:tcPr>
            <w:tcW w:w="8708" w:type="dxa"/>
          </w:tcPr>
          <w:p w14:paraId="34333B4B" w14:textId="77777777" w:rsidR="00866259" w:rsidRPr="006B635D" w:rsidRDefault="00866259" w:rsidP="00BB269D">
            <w:pPr>
              <w:tabs>
                <w:tab w:val="clear" w:pos="567"/>
              </w:tabs>
              <w:ind w:left="0" w:firstLine="0"/>
              <w:rPr>
                <w:rFonts w:ascii="Georgia" w:hAnsi="Georgia"/>
                <w:i/>
                <w:sz w:val="23"/>
                <w:szCs w:val="23"/>
              </w:rPr>
            </w:pPr>
            <w:r w:rsidRPr="006B635D">
              <w:rPr>
                <w:rFonts w:ascii="Georgia" w:hAnsi="Georgia"/>
                <w:i/>
                <w:sz w:val="23"/>
                <w:szCs w:val="23"/>
              </w:rPr>
              <w:t>Advarsel:</w:t>
            </w:r>
          </w:p>
          <w:p w14:paraId="2C7688DC" w14:textId="67760016" w:rsidR="00866259" w:rsidRPr="006B635D" w:rsidRDefault="00866259" w:rsidP="00BB269D">
            <w:pPr>
              <w:tabs>
                <w:tab w:val="clear" w:pos="567"/>
              </w:tabs>
              <w:ind w:left="0" w:firstLine="0"/>
              <w:rPr>
                <w:rFonts w:ascii="Georgia" w:hAnsi="Georgia"/>
                <w:sz w:val="23"/>
                <w:szCs w:val="23"/>
              </w:rPr>
            </w:pPr>
            <w:r w:rsidRPr="006B635D">
              <w:rPr>
                <w:rFonts w:ascii="Georgia" w:hAnsi="Georgia"/>
                <w:sz w:val="23"/>
                <w:szCs w:val="23"/>
              </w:rPr>
              <w:t>”</w:t>
            </w:r>
            <w:r w:rsidRPr="0075621A">
              <w:rPr>
                <w:rFonts w:ascii="Georgia" w:hAnsi="Georgia"/>
                <w:sz w:val="23"/>
                <w:szCs w:val="23"/>
              </w:rPr>
              <w:t xml:space="preserve">Se </w:t>
            </w:r>
            <w:r w:rsidR="008A6DD5">
              <w:rPr>
                <w:rFonts w:ascii="Georgia" w:hAnsi="Georgia"/>
                <w:szCs w:val="22"/>
              </w:rPr>
              <w:t xml:space="preserve">Nuance </w:t>
            </w:r>
            <w:r w:rsidR="004E644A">
              <w:rPr>
                <w:rFonts w:ascii="Georgia" w:hAnsi="Georgia"/>
                <w:szCs w:val="22"/>
              </w:rPr>
              <w:t xml:space="preserve">Max 75 </w:t>
            </w:r>
            <w:r w:rsidR="008A6DD5">
              <w:rPr>
                <w:rFonts w:ascii="Georgia" w:hAnsi="Georgia"/>
                <w:szCs w:val="22"/>
              </w:rPr>
              <w:t>WG</w:t>
            </w:r>
            <w:r w:rsidR="008A6DD5" w:rsidRPr="0075621A" w:rsidDel="008A6DD5">
              <w:rPr>
                <w:rFonts w:ascii="Georgia" w:hAnsi="Georgia"/>
                <w:sz w:val="23"/>
                <w:szCs w:val="23"/>
              </w:rPr>
              <w:t xml:space="preserve"> </w:t>
            </w:r>
            <w:r w:rsidRPr="0075621A">
              <w:rPr>
                <w:rFonts w:ascii="Georgia" w:hAnsi="Georgia"/>
                <w:sz w:val="23"/>
                <w:szCs w:val="23"/>
              </w:rPr>
              <w:t>etiketten</w:t>
            </w:r>
            <w:r w:rsidRPr="006B635D">
              <w:rPr>
                <w:rFonts w:ascii="Georgia" w:hAnsi="Georgia"/>
                <w:sz w:val="23"/>
                <w:szCs w:val="23"/>
              </w:rPr>
              <w:t>”.</w:t>
            </w:r>
          </w:p>
          <w:p w14:paraId="5A6D26E1" w14:textId="77777777" w:rsidR="00866259" w:rsidRPr="006B635D" w:rsidRDefault="00866259" w:rsidP="00BB269D">
            <w:pPr>
              <w:tabs>
                <w:tab w:val="clear" w:pos="567"/>
              </w:tabs>
              <w:ind w:left="0" w:firstLine="0"/>
              <w:rPr>
                <w:rFonts w:ascii="Georgia" w:hAnsi="Georgia"/>
                <w:sz w:val="23"/>
                <w:szCs w:val="23"/>
              </w:rPr>
            </w:pPr>
          </w:p>
          <w:p w14:paraId="2879601B" w14:textId="77777777" w:rsidR="00866259" w:rsidRPr="006B635D" w:rsidRDefault="00866259" w:rsidP="007044FA">
            <w:pPr>
              <w:tabs>
                <w:tab w:val="clear" w:pos="567"/>
              </w:tabs>
              <w:ind w:left="0" w:firstLine="0"/>
              <w:rPr>
                <w:rFonts w:ascii="Georgia" w:hAnsi="Georgia"/>
                <w:sz w:val="23"/>
                <w:szCs w:val="23"/>
              </w:rPr>
            </w:pPr>
            <w:r w:rsidRPr="006B635D">
              <w:rPr>
                <w:rFonts w:ascii="Georgia" w:hAnsi="Georgia"/>
                <w:sz w:val="23"/>
                <w:szCs w:val="23"/>
              </w:rPr>
              <w:t>Brugsanvisningens doseringsanvisninger må ikke overskrides.</w:t>
            </w:r>
          </w:p>
          <w:p w14:paraId="5368A188" w14:textId="77777777" w:rsidR="00866259" w:rsidRPr="006B635D" w:rsidRDefault="00866259" w:rsidP="007044FA">
            <w:pPr>
              <w:tabs>
                <w:tab w:val="clear" w:pos="567"/>
              </w:tabs>
              <w:ind w:left="0" w:firstLine="0"/>
              <w:rPr>
                <w:rFonts w:ascii="Georgia" w:hAnsi="Georgia"/>
              </w:rPr>
            </w:pPr>
          </w:p>
        </w:tc>
      </w:tr>
      <w:tr w:rsidR="00866259" w:rsidRPr="006B635D" w14:paraId="4BC5C62F" w14:textId="77777777" w:rsidTr="00BB269D">
        <w:trPr>
          <w:trHeight w:val="839"/>
        </w:trPr>
        <w:tc>
          <w:tcPr>
            <w:tcW w:w="8708" w:type="dxa"/>
            <w:vAlign w:val="center"/>
          </w:tcPr>
          <w:p w14:paraId="2C5818A6" w14:textId="57BEE53B" w:rsidR="00EE72CD" w:rsidRPr="00CE2E61" w:rsidRDefault="00866259" w:rsidP="00EE72CD">
            <w:pPr>
              <w:tabs>
                <w:tab w:val="clear" w:pos="567"/>
              </w:tabs>
              <w:ind w:left="0" w:firstLine="0"/>
              <w:rPr>
                <w:rFonts w:ascii="Georgia" w:hAnsi="Georgia"/>
                <w:b/>
                <w:sz w:val="28"/>
                <w:szCs w:val="28"/>
              </w:rPr>
            </w:pPr>
            <w:r w:rsidRPr="006B635D">
              <w:rPr>
                <w:rFonts w:ascii="Georgia" w:hAnsi="Georgia"/>
                <w:b/>
                <w:sz w:val="28"/>
                <w:szCs w:val="28"/>
              </w:rPr>
              <w:t xml:space="preserve">Brugsanvisning for </w:t>
            </w:r>
            <w:bookmarkStart w:id="2" w:name="Tekst10"/>
            <w:r w:rsidR="008A6DD5">
              <w:rPr>
                <w:rFonts w:ascii="Georgia" w:hAnsi="Georgia"/>
                <w:b/>
                <w:sz w:val="28"/>
                <w:szCs w:val="28"/>
              </w:rPr>
              <w:t xml:space="preserve">Nuance </w:t>
            </w:r>
            <w:r w:rsidR="004E644A">
              <w:rPr>
                <w:rFonts w:ascii="Georgia" w:hAnsi="Georgia"/>
                <w:b/>
                <w:sz w:val="28"/>
                <w:szCs w:val="28"/>
              </w:rPr>
              <w:t xml:space="preserve">Max 75 </w:t>
            </w:r>
            <w:r w:rsidR="008A6DD5">
              <w:rPr>
                <w:rFonts w:ascii="Georgia" w:hAnsi="Georgia"/>
                <w:b/>
                <w:sz w:val="28"/>
                <w:szCs w:val="28"/>
              </w:rPr>
              <w:t>WG</w:t>
            </w:r>
            <w:r w:rsidR="00EE72CD">
              <w:rPr>
                <w:rFonts w:ascii="Georgia" w:hAnsi="Georgia"/>
                <w:b/>
                <w:sz w:val="28"/>
                <w:szCs w:val="28"/>
              </w:rPr>
              <w:t xml:space="preserve"> til ukrudtsbekæmpelse på golfbaner</w:t>
            </w:r>
          </w:p>
          <w:bookmarkEnd w:id="2"/>
          <w:p w14:paraId="4149EAE9" w14:textId="41464A06" w:rsidR="00866259" w:rsidRPr="006B635D" w:rsidRDefault="00866259" w:rsidP="0079410C">
            <w:pPr>
              <w:tabs>
                <w:tab w:val="clear" w:pos="567"/>
              </w:tabs>
              <w:ind w:left="0" w:firstLine="0"/>
              <w:rPr>
                <w:rFonts w:ascii="Georgia" w:hAnsi="Georgia"/>
                <w:b/>
                <w:sz w:val="28"/>
                <w:szCs w:val="28"/>
              </w:rPr>
            </w:pPr>
          </w:p>
        </w:tc>
      </w:tr>
      <w:tr w:rsidR="00866259" w:rsidRPr="006B635D" w14:paraId="07BC414C" w14:textId="77777777" w:rsidTr="00BB269D">
        <w:tc>
          <w:tcPr>
            <w:tcW w:w="8708" w:type="dxa"/>
          </w:tcPr>
          <w:p w14:paraId="24CB0B7D" w14:textId="77777777" w:rsidR="0075621A" w:rsidRDefault="00866259" w:rsidP="00447FBF">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sz w:val="23"/>
                <w:szCs w:val="23"/>
              </w:rPr>
            </w:pPr>
            <w:r w:rsidRPr="006B635D">
              <w:rPr>
                <w:rFonts w:ascii="Georgia" w:hAnsi="Georgia" w:cs="Arial"/>
                <w:i/>
                <w:iCs/>
                <w:sz w:val="23"/>
                <w:szCs w:val="23"/>
              </w:rPr>
              <w:t>Skadegører</w:t>
            </w:r>
            <w:r w:rsidRPr="006B635D">
              <w:rPr>
                <w:rFonts w:ascii="Georgia" w:hAnsi="Georgia" w:cs="Arial"/>
                <w:sz w:val="23"/>
                <w:szCs w:val="23"/>
              </w:rPr>
              <w:t>:</w:t>
            </w:r>
            <w:r w:rsidR="002F4D10">
              <w:rPr>
                <w:rFonts w:ascii="Georgia" w:hAnsi="Georgia" w:cs="Arial"/>
                <w:sz w:val="23"/>
                <w:szCs w:val="23"/>
              </w:rPr>
              <w:t xml:space="preserve"> </w:t>
            </w:r>
          </w:p>
          <w:p w14:paraId="7D50D53C" w14:textId="1C848FD5" w:rsidR="00866259" w:rsidRPr="0075621A" w:rsidRDefault="00F45927" w:rsidP="00447FBF">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sz w:val="23"/>
                <w:szCs w:val="23"/>
              </w:rPr>
            </w:pPr>
            <w:r w:rsidRPr="00664D0A">
              <w:rPr>
                <w:rFonts w:ascii="Georgia" w:hAnsi="Georgia" w:cs="Arial"/>
                <w:sz w:val="23"/>
                <w:szCs w:val="23"/>
              </w:rPr>
              <w:t>Kløver og andet frøukrudt</w:t>
            </w:r>
          </w:p>
          <w:p w14:paraId="211148AC" w14:textId="77777777" w:rsidR="0079410C" w:rsidRDefault="0079410C" w:rsidP="00447FBF">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i/>
                <w:iCs/>
                <w:sz w:val="23"/>
                <w:szCs w:val="23"/>
              </w:rPr>
            </w:pPr>
          </w:p>
          <w:p w14:paraId="2F1DBB4A" w14:textId="77777777" w:rsidR="00866259" w:rsidRDefault="00866259" w:rsidP="00447FBF">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i/>
                <w:iCs/>
                <w:sz w:val="23"/>
                <w:szCs w:val="23"/>
              </w:rPr>
            </w:pPr>
            <w:r w:rsidRPr="006B635D">
              <w:rPr>
                <w:rFonts w:ascii="Georgia" w:hAnsi="Georgia" w:cs="Arial"/>
                <w:i/>
                <w:iCs/>
                <w:sz w:val="23"/>
                <w:szCs w:val="23"/>
              </w:rPr>
              <w:t>Dosering:</w:t>
            </w:r>
          </w:p>
          <w:p w14:paraId="248E948E" w14:textId="13FF3E98" w:rsidR="0075621A" w:rsidRPr="00664D0A" w:rsidRDefault="0075621A" w:rsidP="00447FBF">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before="240" w:after="60" w:line="287" w:lineRule="atLeast"/>
              <w:ind w:left="0" w:firstLine="0"/>
              <w:outlineLvl w:val="4"/>
              <w:rPr>
                <w:rFonts w:ascii="Georgia" w:hAnsi="Georgia" w:cs="Arial"/>
                <w:iCs/>
                <w:sz w:val="23"/>
                <w:szCs w:val="23"/>
              </w:rPr>
            </w:pPr>
            <w:r w:rsidRPr="0075621A">
              <w:rPr>
                <w:rFonts w:ascii="Georgia" w:hAnsi="Georgia" w:cs="Arial"/>
                <w:iCs/>
                <w:sz w:val="23"/>
                <w:szCs w:val="23"/>
              </w:rPr>
              <w:t>På veletablerede baner med en kraftig besta</w:t>
            </w:r>
            <w:r w:rsidR="009962B8">
              <w:rPr>
                <w:rFonts w:ascii="Georgia" w:hAnsi="Georgia" w:cs="Arial"/>
                <w:iCs/>
                <w:sz w:val="23"/>
                <w:szCs w:val="23"/>
              </w:rPr>
              <w:t>nd af kløver, må der anvendes 10</w:t>
            </w:r>
            <w:r w:rsidRPr="0075621A">
              <w:rPr>
                <w:rFonts w:ascii="Georgia" w:hAnsi="Georgia" w:cs="Arial"/>
                <w:iCs/>
                <w:sz w:val="23"/>
                <w:szCs w:val="23"/>
              </w:rPr>
              <w:t xml:space="preserve"> g</w:t>
            </w:r>
            <w:r w:rsidR="009962B8">
              <w:rPr>
                <w:rFonts w:ascii="Georgia" w:hAnsi="Georgia" w:cs="Arial"/>
                <w:iCs/>
                <w:sz w:val="23"/>
                <w:szCs w:val="23"/>
              </w:rPr>
              <w:t>ram</w:t>
            </w:r>
            <w:r w:rsidRPr="0075621A">
              <w:rPr>
                <w:rFonts w:ascii="Georgia" w:hAnsi="Georgia" w:cs="Arial"/>
                <w:iCs/>
                <w:sz w:val="23"/>
                <w:szCs w:val="23"/>
              </w:rPr>
              <w:t xml:space="preserve"> pr. hektar.</w:t>
            </w:r>
          </w:p>
          <w:p w14:paraId="22A6C054" w14:textId="77777777" w:rsidR="00866259" w:rsidRPr="006B635D" w:rsidRDefault="00866259" w:rsidP="00447FBF">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sz w:val="23"/>
                <w:szCs w:val="23"/>
              </w:rPr>
            </w:pPr>
          </w:p>
          <w:tbl>
            <w:tblPr>
              <w:tblW w:w="0" w:type="auto"/>
              <w:tblInd w:w="8" w:type="dxa"/>
              <w:tblLook w:val="0000" w:firstRow="0" w:lastRow="0" w:firstColumn="0" w:lastColumn="0" w:noHBand="0" w:noVBand="0"/>
            </w:tblPr>
            <w:tblGrid>
              <w:gridCol w:w="2228"/>
              <w:gridCol w:w="6059"/>
            </w:tblGrid>
            <w:tr w:rsidR="00866259" w:rsidRPr="00827443" w14:paraId="0DCBDD68" w14:textId="77777777" w:rsidTr="005955DC">
              <w:trPr>
                <w:cantSplit/>
                <w:trHeight w:val="540"/>
              </w:trPr>
              <w:tc>
                <w:tcPr>
                  <w:tcW w:w="2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22D2410" w14:textId="25B693A1" w:rsidR="00866259" w:rsidRPr="00664D0A" w:rsidRDefault="008A6DD5" w:rsidP="0079410C">
                  <w:pPr>
                    <w:spacing w:before="240" w:after="100" w:line="240" w:lineRule="auto"/>
                    <w:outlineLvl w:val="4"/>
                    <w:rPr>
                      <w:rFonts w:ascii="Georgia" w:hAnsi="Georgia"/>
                      <w:sz w:val="20"/>
                    </w:rPr>
                  </w:pPr>
                  <w:r>
                    <w:rPr>
                      <w:rFonts w:ascii="Georgia" w:hAnsi="Georgia"/>
                      <w:sz w:val="20"/>
                    </w:rPr>
                    <w:t xml:space="preserve">Nuance </w:t>
                  </w:r>
                  <w:r w:rsidR="004E644A">
                    <w:rPr>
                      <w:rFonts w:ascii="Georgia" w:hAnsi="Georgia"/>
                      <w:sz w:val="20"/>
                    </w:rPr>
                    <w:t xml:space="preserve">Max 75 </w:t>
                  </w:r>
                  <w:r>
                    <w:rPr>
                      <w:rFonts w:ascii="Georgia" w:hAnsi="Georgia"/>
                      <w:sz w:val="20"/>
                    </w:rPr>
                    <w:t>WG</w:t>
                  </w:r>
                </w:p>
              </w:tc>
              <w:tc>
                <w:tcPr>
                  <w:tcW w:w="622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48CD79F1" w14:textId="77777777" w:rsidR="00866259" w:rsidRPr="00827443" w:rsidRDefault="00866259" w:rsidP="005955DC">
                  <w:pPr>
                    <w:spacing w:after="100" w:line="240" w:lineRule="auto"/>
                    <w:rPr>
                      <w:rFonts w:ascii="Georgia" w:hAnsi="Georgia"/>
                      <w:sz w:val="20"/>
                    </w:rPr>
                  </w:pPr>
                  <w:r w:rsidRPr="00827443">
                    <w:rPr>
                      <w:rFonts w:ascii="Georgia" w:hAnsi="Georgia"/>
                      <w:sz w:val="20"/>
                    </w:rPr>
                    <w:t>Dosis l/ha</w:t>
                  </w:r>
                </w:p>
              </w:tc>
            </w:tr>
            <w:tr w:rsidR="00866259" w:rsidRPr="00827443" w14:paraId="5EA45100" w14:textId="77777777" w:rsidTr="005955DC">
              <w:trPr>
                <w:cantSplit/>
                <w:trHeight w:val="305"/>
              </w:trPr>
              <w:tc>
                <w:tcPr>
                  <w:tcW w:w="2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60F9A3DD" w14:textId="77777777" w:rsidR="00866259" w:rsidRPr="00827443" w:rsidRDefault="00866259" w:rsidP="005955DC">
                  <w:pPr>
                    <w:spacing w:after="100" w:line="240" w:lineRule="auto"/>
                    <w:rPr>
                      <w:rFonts w:ascii="Georgia" w:hAnsi="Georgia"/>
                      <w:sz w:val="20"/>
                    </w:rPr>
                  </w:pPr>
                  <w:r w:rsidRPr="00827443">
                    <w:rPr>
                      <w:rFonts w:ascii="Georgia" w:hAnsi="Georgia"/>
                      <w:sz w:val="20"/>
                    </w:rPr>
                    <w:t>1. sprøjtning</w:t>
                  </w:r>
                </w:p>
              </w:tc>
              <w:tc>
                <w:tcPr>
                  <w:tcW w:w="622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64104141" w14:textId="52112600" w:rsidR="00866259" w:rsidRPr="00827443" w:rsidRDefault="00AC7E3D" w:rsidP="005955DC">
                  <w:pPr>
                    <w:spacing w:after="100" w:line="240" w:lineRule="auto"/>
                    <w:rPr>
                      <w:rFonts w:ascii="Georgia" w:hAnsi="Georgia"/>
                      <w:sz w:val="20"/>
                    </w:rPr>
                  </w:pPr>
                  <w:r>
                    <w:rPr>
                      <w:rFonts w:ascii="Georgia" w:hAnsi="Georgia"/>
                      <w:sz w:val="20"/>
                    </w:rPr>
                    <w:t>1</w:t>
                  </w:r>
                  <w:r w:rsidR="00AB7A90">
                    <w:rPr>
                      <w:rFonts w:ascii="Georgia" w:hAnsi="Georgia"/>
                      <w:sz w:val="20"/>
                    </w:rPr>
                    <w:t>0</w:t>
                  </w:r>
                  <w:r>
                    <w:rPr>
                      <w:rFonts w:ascii="Georgia" w:hAnsi="Georgia"/>
                      <w:sz w:val="20"/>
                    </w:rPr>
                    <w:t xml:space="preserve"> gram pr. hektar</w:t>
                  </w:r>
                </w:p>
              </w:tc>
            </w:tr>
          </w:tbl>
          <w:p w14:paraId="7DFF8966" w14:textId="77777777" w:rsidR="00866259" w:rsidRPr="00827443" w:rsidRDefault="00866259" w:rsidP="007677F1">
            <w:pPr>
              <w:pStyle w:val="FreeForm"/>
              <w:ind w:left="108"/>
              <w:rPr>
                <w:rFonts w:ascii="Georgia" w:hAnsi="Georgia"/>
              </w:rPr>
            </w:pPr>
          </w:p>
          <w:p w14:paraId="4F470424" w14:textId="77777777" w:rsidR="0079410C" w:rsidRPr="00664D0A" w:rsidRDefault="0079410C" w:rsidP="0079410C">
            <w:pPr>
              <w:spacing w:line="266" w:lineRule="auto"/>
              <w:ind w:left="0" w:firstLine="0"/>
              <w:rPr>
                <w:rFonts w:ascii="Georgia" w:hAnsi="Georgia"/>
                <w:noProof/>
                <w:color w:val="000000"/>
                <w:sz w:val="20"/>
              </w:rPr>
            </w:pPr>
          </w:p>
          <w:p w14:paraId="3FD3032F" w14:textId="77777777" w:rsidR="00EE72CD" w:rsidRDefault="0079410C" w:rsidP="00EE72CD">
            <w:pPr>
              <w:spacing w:line="266" w:lineRule="auto"/>
              <w:ind w:left="0" w:firstLine="0"/>
            </w:pPr>
            <w:r w:rsidRPr="002F4D10">
              <w:rPr>
                <w:rFonts w:ascii="Georgia" w:hAnsi="Georgia"/>
                <w:i/>
                <w:noProof/>
                <w:color w:val="000000"/>
                <w:szCs w:val="22"/>
              </w:rPr>
              <w:t>Sprøjtetidspunkt og teknik/udstyr</w:t>
            </w:r>
            <w:r w:rsidR="002F4D10" w:rsidRPr="002F4D10">
              <w:rPr>
                <w:rFonts w:ascii="Georgia" w:hAnsi="Georgia"/>
                <w:noProof/>
                <w:color w:val="000000"/>
                <w:szCs w:val="22"/>
              </w:rPr>
              <w:t>:</w:t>
            </w:r>
            <w:bookmarkStart w:id="3" w:name="Tekst30"/>
            <w:r w:rsidR="00EE72CD">
              <w:t xml:space="preserve"> </w:t>
            </w:r>
          </w:p>
          <w:p w14:paraId="1C450F2D" w14:textId="2783EA68" w:rsidR="00EE72CD" w:rsidRDefault="008A6DD5" w:rsidP="00EE72CD">
            <w:pPr>
              <w:spacing w:line="266" w:lineRule="auto"/>
              <w:ind w:left="0" w:firstLine="0"/>
              <w:rPr>
                <w:rFonts w:ascii="Georgia" w:hAnsi="Georgia" w:cs="Arial"/>
                <w:sz w:val="23"/>
                <w:szCs w:val="23"/>
              </w:rPr>
            </w:pPr>
            <w:r>
              <w:rPr>
                <w:rFonts w:ascii="Georgia" w:hAnsi="Georgia"/>
                <w:szCs w:val="22"/>
              </w:rPr>
              <w:t xml:space="preserve">Nuance </w:t>
            </w:r>
            <w:r w:rsidR="004E644A">
              <w:rPr>
                <w:rFonts w:ascii="Georgia" w:hAnsi="Georgia"/>
                <w:szCs w:val="22"/>
              </w:rPr>
              <w:t xml:space="preserve">Max 75 </w:t>
            </w:r>
            <w:r>
              <w:rPr>
                <w:rFonts w:ascii="Georgia" w:hAnsi="Georgia"/>
                <w:szCs w:val="22"/>
              </w:rPr>
              <w:t>WG</w:t>
            </w:r>
            <w:r w:rsidRPr="0075621A">
              <w:rPr>
                <w:rFonts w:ascii="Georgia" w:hAnsi="Georgia" w:cs="Arial"/>
                <w:sz w:val="23"/>
                <w:szCs w:val="23"/>
              </w:rPr>
              <w:t xml:space="preserve"> </w:t>
            </w:r>
            <w:r w:rsidR="0075621A" w:rsidRPr="0075621A">
              <w:rPr>
                <w:rFonts w:ascii="Georgia" w:hAnsi="Georgia" w:cs="Arial"/>
                <w:sz w:val="23"/>
                <w:szCs w:val="23"/>
              </w:rPr>
              <w:t xml:space="preserve">kan anvendes på etablerede golfbaner fra foråret, når temperaturen er over 8 grader C og indtil 30. september. Græs og ukrudt skal være i god vækst. Under meget tørre forhold vil virkningen være nedsat, og der bør ikke behandles. Der skal være 4 timers tørvejr efter sprøjtning. Morgensprøjtning er at foretrække, men undgå sprøjtning på megen dug, som kan medføre afløb af sprøjtevæske. Vent indtil duggen er ved at tørre ind. Begyndende virkning kan ses som gulfarvning efter 10-15 dage, men fuld virkning indtræffer først efter 4-6 uger. </w:t>
            </w:r>
          </w:p>
          <w:p w14:paraId="2063E2E1" w14:textId="77777777" w:rsidR="00EE72CD" w:rsidRDefault="00EE72CD" w:rsidP="00EE72CD">
            <w:pPr>
              <w:spacing w:line="266" w:lineRule="auto"/>
              <w:ind w:left="0" w:firstLine="0"/>
              <w:rPr>
                <w:rFonts w:ascii="Georgia" w:hAnsi="Georgia" w:cs="Arial"/>
                <w:sz w:val="23"/>
                <w:szCs w:val="23"/>
              </w:rPr>
            </w:pPr>
          </w:p>
          <w:p w14:paraId="39FEF91B" w14:textId="2F7DA8D7" w:rsidR="00EE72CD" w:rsidRPr="00EE72CD" w:rsidRDefault="008A6DD5" w:rsidP="00EE72CD">
            <w:pPr>
              <w:spacing w:line="266" w:lineRule="auto"/>
              <w:ind w:left="0" w:firstLine="0"/>
              <w:rPr>
                <w:rFonts w:ascii="Georgia" w:hAnsi="Georgia" w:cs="Arial"/>
                <w:i/>
                <w:sz w:val="23"/>
                <w:szCs w:val="23"/>
              </w:rPr>
            </w:pPr>
            <w:r>
              <w:rPr>
                <w:rFonts w:ascii="Georgia" w:hAnsi="Georgia"/>
                <w:szCs w:val="22"/>
              </w:rPr>
              <w:t xml:space="preserve">Nuance </w:t>
            </w:r>
            <w:r w:rsidR="004E644A">
              <w:rPr>
                <w:rFonts w:ascii="Georgia" w:hAnsi="Georgia"/>
                <w:szCs w:val="22"/>
              </w:rPr>
              <w:t xml:space="preserve">Max 75 </w:t>
            </w:r>
            <w:r>
              <w:rPr>
                <w:rFonts w:ascii="Georgia" w:hAnsi="Georgia"/>
                <w:szCs w:val="22"/>
              </w:rPr>
              <w:t>WG</w:t>
            </w:r>
            <w:r w:rsidRPr="00EE72CD">
              <w:rPr>
                <w:rFonts w:ascii="Georgia" w:hAnsi="Georgia" w:cs="Arial"/>
                <w:sz w:val="23"/>
                <w:szCs w:val="23"/>
              </w:rPr>
              <w:t xml:space="preserve"> </w:t>
            </w:r>
            <w:r w:rsidR="00EE72CD" w:rsidRPr="00664D0A">
              <w:rPr>
                <w:rFonts w:ascii="Georgia" w:hAnsi="Georgia" w:cs="Arial"/>
                <w:sz w:val="23"/>
                <w:szCs w:val="23"/>
              </w:rPr>
              <w:t xml:space="preserve">udsprøjtes med en teknik, der sikrer en god og ensartet dækning af ukrudtsplanterne. Tanken fyldes kvart med vand og midlet tilsættes. Der fyldes op med vand. Sprede/klæbemiddel tilsættes lige før sprøjten er fuld. Ved blanding med andre præparater tilsættes </w:t>
            </w:r>
            <w:r>
              <w:rPr>
                <w:rFonts w:ascii="Georgia" w:hAnsi="Georgia"/>
                <w:szCs w:val="22"/>
              </w:rPr>
              <w:t xml:space="preserve">Nuance </w:t>
            </w:r>
            <w:r w:rsidR="004E644A">
              <w:rPr>
                <w:rFonts w:ascii="Georgia" w:hAnsi="Georgia"/>
                <w:szCs w:val="22"/>
              </w:rPr>
              <w:t xml:space="preserve">Max 75 </w:t>
            </w:r>
            <w:r>
              <w:rPr>
                <w:rFonts w:ascii="Georgia" w:hAnsi="Georgia"/>
                <w:szCs w:val="22"/>
              </w:rPr>
              <w:t>WG</w:t>
            </w:r>
            <w:r w:rsidR="00EE72CD" w:rsidRPr="00664D0A">
              <w:rPr>
                <w:rFonts w:ascii="Georgia" w:hAnsi="Georgia" w:cs="Arial"/>
                <w:sz w:val="23"/>
                <w:szCs w:val="23"/>
              </w:rPr>
              <w:t xml:space="preserve"> først, og efter 3 - 5 minutters omrøring, tilsættes det andet produkt. Til sidst tilsættes klæbemiddel. </w:t>
            </w:r>
          </w:p>
          <w:bookmarkEnd w:id="3"/>
          <w:p w14:paraId="7276BD1B" w14:textId="76EBA836" w:rsidR="00866259" w:rsidRDefault="00866259" w:rsidP="002F4D10">
            <w:pPr>
              <w:spacing w:line="266" w:lineRule="auto"/>
              <w:ind w:left="0" w:firstLine="0"/>
              <w:rPr>
                <w:rFonts w:ascii="Georgia" w:hAnsi="Georgia" w:cs="Arial"/>
                <w:i/>
                <w:sz w:val="23"/>
                <w:szCs w:val="23"/>
              </w:rPr>
            </w:pPr>
          </w:p>
          <w:p w14:paraId="1F08CA1C" w14:textId="438E2136" w:rsidR="00EE72CD" w:rsidRDefault="00866259" w:rsidP="00447FBF">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i/>
                <w:sz w:val="23"/>
                <w:szCs w:val="23"/>
              </w:rPr>
            </w:pPr>
            <w:r w:rsidRPr="00C113C4">
              <w:rPr>
                <w:rFonts w:ascii="Georgia" w:hAnsi="Georgia" w:cs="Arial"/>
                <w:i/>
                <w:sz w:val="23"/>
                <w:szCs w:val="23"/>
              </w:rPr>
              <w:t>Antal behandlinger</w:t>
            </w:r>
            <w:r w:rsidR="00EE72CD">
              <w:rPr>
                <w:rFonts w:ascii="Georgia" w:hAnsi="Georgia" w:cs="Arial"/>
                <w:i/>
                <w:sz w:val="23"/>
                <w:szCs w:val="23"/>
              </w:rPr>
              <w:t>:</w:t>
            </w:r>
          </w:p>
          <w:p w14:paraId="00DBC7AB" w14:textId="2F3E653F" w:rsidR="00866259" w:rsidRPr="006B635D" w:rsidRDefault="00EE72CD" w:rsidP="00447FBF">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sz w:val="23"/>
                <w:szCs w:val="23"/>
              </w:rPr>
            </w:pPr>
            <w:r>
              <w:rPr>
                <w:rFonts w:ascii="Georgia" w:hAnsi="Georgia" w:cs="Arial"/>
                <w:sz w:val="23"/>
                <w:szCs w:val="23"/>
              </w:rPr>
              <w:t>Maksimalt én behandling om året.</w:t>
            </w:r>
          </w:p>
          <w:p w14:paraId="0A87AD83" w14:textId="77777777" w:rsidR="00866259" w:rsidRDefault="00866259" w:rsidP="00447FBF">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i/>
                <w:iCs/>
                <w:sz w:val="23"/>
                <w:szCs w:val="23"/>
              </w:rPr>
            </w:pPr>
          </w:p>
          <w:p w14:paraId="1B8B3D80" w14:textId="77777777" w:rsidR="00EE72CD" w:rsidRDefault="00866259" w:rsidP="00EE72CD">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pPr>
            <w:r w:rsidRPr="006B635D">
              <w:rPr>
                <w:rFonts w:ascii="Georgia" w:hAnsi="Georgia" w:cs="Arial"/>
                <w:i/>
                <w:iCs/>
                <w:sz w:val="23"/>
                <w:szCs w:val="23"/>
              </w:rPr>
              <w:t>Risiko for skade:</w:t>
            </w:r>
            <w:bookmarkStart w:id="4" w:name="Tekst15"/>
            <w:r w:rsidR="00EE72CD">
              <w:t xml:space="preserve"> </w:t>
            </w:r>
          </w:p>
          <w:p w14:paraId="0E8EFA4C" w14:textId="47C30668" w:rsidR="00EE72CD" w:rsidRPr="00EE72CD" w:rsidRDefault="00EE72CD" w:rsidP="00EE72CD">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sz w:val="23"/>
                <w:szCs w:val="23"/>
              </w:rPr>
            </w:pPr>
            <w:r w:rsidRPr="00664D0A">
              <w:rPr>
                <w:rFonts w:ascii="Georgia" w:hAnsi="Georgia" w:cs="Arial"/>
                <w:sz w:val="23"/>
                <w:szCs w:val="23"/>
                <w:u w:val="single"/>
              </w:rPr>
              <w:t>Generelt:</w:t>
            </w:r>
            <w:r w:rsidRPr="00EE72CD">
              <w:rPr>
                <w:rFonts w:ascii="Georgia" w:hAnsi="Georgia" w:cs="Arial"/>
                <w:sz w:val="23"/>
                <w:szCs w:val="23"/>
              </w:rPr>
              <w:t xml:space="preserve"> Ved symptom på forgiftning og/eller vedvarende irritation af hud, øjne eller åndedræt søges straks læge. </w:t>
            </w:r>
          </w:p>
          <w:p w14:paraId="1E24F84C" w14:textId="77777777" w:rsidR="00EE72CD" w:rsidRPr="00EE72CD" w:rsidRDefault="00EE72CD" w:rsidP="00EE72CD">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sz w:val="23"/>
                <w:szCs w:val="23"/>
              </w:rPr>
            </w:pPr>
          </w:p>
          <w:p w14:paraId="0B56486A" w14:textId="77777777" w:rsidR="00EE72CD" w:rsidRPr="00EE72CD" w:rsidRDefault="00EE72CD" w:rsidP="00EE72CD">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sz w:val="23"/>
                <w:szCs w:val="23"/>
              </w:rPr>
            </w:pPr>
            <w:r w:rsidRPr="00664D0A">
              <w:rPr>
                <w:rFonts w:ascii="Georgia" w:hAnsi="Georgia" w:cs="Arial"/>
                <w:sz w:val="23"/>
                <w:szCs w:val="23"/>
                <w:u w:val="single"/>
              </w:rPr>
              <w:t>Indånding:</w:t>
            </w:r>
            <w:r w:rsidRPr="00EE72CD">
              <w:rPr>
                <w:rFonts w:ascii="Georgia" w:hAnsi="Georgia" w:cs="Arial"/>
                <w:sz w:val="23"/>
                <w:szCs w:val="23"/>
              </w:rPr>
              <w:t xml:space="preserve"> Bring den forgiftede ud i frisk luft. Huden: Fjern gennemvædet tøj. Kommer stoffet på huden vaskes med vand og sæbe. </w:t>
            </w:r>
          </w:p>
          <w:p w14:paraId="0824C4F5" w14:textId="77777777" w:rsidR="00EE72CD" w:rsidRPr="00EE72CD" w:rsidRDefault="00EE72CD" w:rsidP="00EE72CD">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sz w:val="23"/>
                <w:szCs w:val="23"/>
              </w:rPr>
            </w:pPr>
          </w:p>
          <w:p w14:paraId="05A49232" w14:textId="77777777" w:rsidR="00EE72CD" w:rsidRPr="00EE72CD" w:rsidRDefault="00EE72CD" w:rsidP="00EE72CD">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sz w:val="23"/>
                <w:szCs w:val="23"/>
              </w:rPr>
            </w:pPr>
            <w:r w:rsidRPr="00664D0A">
              <w:rPr>
                <w:rFonts w:ascii="Georgia" w:hAnsi="Georgia" w:cs="Arial"/>
                <w:sz w:val="23"/>
                <w:szCs w:val="23"/>
                <w:u w:val="single"/>
              </w:rPr>
              <w:t>Øjenkontakt:</w:t>
            </w:r>
            <w:r w:rsidRPr="00EE72CD">
              <w:rPr>
                <w:rFonts w:ascii="Georgia" w:hAnsi="Georgia" w:cs="Arial"/>
                <w:sz w:val="23"/>
                <w:szCs w:val="23"/>
              </w:rPr>
              <w:t xml:space="preserve"> Kommer stoffet i øjnene, skylles straks grundigt med vand og læge kontaktes. </w:t>
            </w:r>
          </w:p>
          <w:p w14:paraId="15893B91" w14:textId="77777777" w:rsidR="00EE72CD" w:rsidRPr="00EE72CD" w:rsidRDefault="00EE72CD" w:rsidP="00EE72CD">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sz w:val="23"/>
                <w:szCs w:val="23"/>
              </w:rPr>
            </w:pPr>
          </w:p>
          <w:p w14:paraId="4CBEF461" w14:textId="77777777" w:rsidR="00EE72CD" w:rsidRPr="00EE72CD" w:rsidRDefault="00EE72CD" w:rsidP="00EE72CD">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sz w:val="23"/>
                <w:szCs w:val="23"/>
              </w:rPr>
            </w:pPr>
            <w:r w:rsidRPr="00664D0A">
              <w:rPr>
                <w:rFonts w:ascii="Georgia" w:hAnsi="Georgia" w:cs="Arial"/>
                <w:sz w:val="23"/>
                <w:szCs w:val="23"/>
                <w:u w:val="single"/>
              </w:rPr>
              <w:t>Indtagelse:</w:t>
            </w:r>
            <w:r w:rsidRPr="00EE72CD">
              <w:rPr>
                <w:rFonts w:ascii="Georgia" w:hAnsi="Georgia" w:cs="Arial"/>
                <w:sz w:val="23"/>
                <w:szCs w:val="23"/>
              </w:rPr>
              <w:t xml:space="preserve"> Skyl munden grundigt med vand. Fremkald evt. opkastning. Kontakt omgående læge og vis denne brugsanvisning.</w:t>
            </w:r>
          </w:p>
          <w:p w14:paraId="54B20ABF" w14:textId="77777777" w:rsidR="00EE72CD" w:rsidRPr="00EE72CD" w:rsidRDefault="00EE72CD" w:rsidP="00EE72CD">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sz w:val="23"/>
                <w:szCs w:val="23"/>
              </w:rPr>
            </w:pPr>
          </w:p>
          <w:p w14:paraId="4D53359A" w14:textId="77777777" w:rsidR="00EE72CD" w:rsidRPr="00EE72CD" w:rsidRDefault="00EE72CD" w:rsidP="00EE72CD">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sz w:val="23"/>
                <w:szCs w:val="23"/>
              </w:rPr>
            </w:pPr>
            <w:r w:rsidRPr="00664D0A">
              <w:rPr>
                <w:rFonts w:ascii="Georgia" w:hAnsi="Georgia" w:cs="Arial"/>
                <w:sz w:val="23"/>
                <w:szCs w:val="23"/>
                <w:u w:val="single"/>
              </w:rPr>
              <w:t>Behandling symptomatisk:</w:t>
            </w:r>
            <w:r w:rsidRPr="00EE72CD">
              <w:rPr>
                <w:rFonts w:ascii="Georgia" w:hAnsi="Georgia" w:cs="Arial"/>
                <w:sz w:val="23"/>
                <w:szCs w:val="23"/>
              </w:rPr>
              <w:t xml:space="preserve"> På grund af den lave giftighed vil entydige forgiftningssymptomer ikke optræde. Symptomer kan være kvalme, hovedpine og diarré.</w:t>
            </w:r>
          </w:p>
          <w:p w14:paraId="0C3C2439" w14:textId="77777777" w:rsidR="00EE72CD" w:rsidRPr="00EE72CD" w:rsidRDefault="00EE72CD" w:rsidP="00EE72CD">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sz w:val="23"/>
                <w:szCs w:val="23"/>
              </w:rPr>
            </w:pPr>
          </w:p>
          <w:p w14:paraId="7A4658EC" w14:textId="77777777" w:rsidR="00EE72CD" w:rsidRPr="00EE72CD" w:rsidRDefault="00EE72CD" w:rsidP="00EE72CD">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sz w:val="23"/>
                <w:szCs w:val="23"/>
              </w:rPr>
            </w:pPr>
            <w:r w:rsidRPr="00664D0A">
              <w:rPr>
                <w:rFonts w:ascii="Georgia" w:hAnsi="Georgia" w:cs="Arial"/>
                <w:sz w:val="23"/>
                <w:szCs w:val="23"/>
                <w:u w:val="single"/>
              </w:rPr>
              <w:t>Bortskaffelse af emballage:</w:t>
            </w:r>
            <w:r w:rsidRPr="00EE72CD">
              <w:rPr>
                <w:rFonts w:ascii="Georgia" w:hAnsi="Georgia" w:cs="Arial"/>
                <w:sz w:val="23"/>
                <w:szCs w:val="23"/>
              </w:rPr>
              <w:t xml:space="preserve"> Rester skal afleveres til den kommunale affaldsordning for farligt affald. Tomme beholdere kan bortskaffes med dagrenovationen. Den tomme beholder bør skylles inden bortskaffelse. </w:t>
            </w:r>
          </w:p>
          <w:p w14:paraId="77CE5B1B" w14:textId="77777777" w:rsidR="00EE72CD" w:rsidRPr="00EE72CD" w:rsidRDefault="00EE72CD" w:rsidP="00EE72CD">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sz w:val="23"/>
                <w:szCs w:val="23"/>
              </w:rPr>
            </w:pPr>
            <w:r w:rsidRPr="00EE72CD">
              <w:rPr>
                <w:rFonts w:ascii="Georgia" w:hAnsi="Georgia" w:cs="Arial"/>
                <w:sz w:val="23"/>
                <w:szCs w:val="23"/>
              </w:rPr>
              <w:t xml:space="preserve">Skyllevandet hældes op i sprøjtevæsken. </w:t>
            </w:r>
          </w:p>
          <w:p w14:paraId="428A00F0" w14:textId="77777777" w:rsidR="00EE72CD" w:rsidRPr="00EE72CD" w:rsidRDefault="00EE72CD" w:rsidP="00EE72CD">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sz w:val="23"/>
                <w:szCs w:val="23"/>
              </w:rPr>
            </w:pPr>
          </w:p>
          <w:p w14:paraId="4352C0D8" w14:textId="77777777" w:rsidR="00EE72CD" w:rsidRPr="00EE72CD" w:rsidRDefault="00EE72CD" w:rsidP="00EE72CD">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sz w:val="23"/>
                <w:szCs w:val="23"/>
              </w:rPr>
            </w:pPr>
            <w:r w:rsidRPr="00664D0A">
              <w:rPr>
                <w:rFonts w:ascii="Georgia" w:hAnsi="Georgia" w:cs="Arial"/>
                <w:sz w:val="23"/>
                <w:szCs w:val="23"/>
                <w:u w:val="single"/>
              </w:rPr>
              <w:t>Risiko- og sikkerhedssætninger:</w:t>
            </w:r>
            <w:r w:rsidRPr="00EE72CD">
              <w:rPr>
                <w:rFonts w:ascii="Georgia" w:hAnsi="Georgia" w:cs="Arial"/>
                <w:sz w:val="23"/>
                <w:szCs w:val="23"/>
              </w:rPr>
              <w:t xml:space="preserve"> Kan give overfølsomhed ved kontakt med huden. Meget giftig for organis</w:t>
            </w:r>
            <w:bookmarkStart w:id="5" w:name="_GoBack"/>
            <w:bookmarkEnd w:id="5"/>
            <w:r w:rsidRPr="00EE72CD">
              <w:rPr>
                <w:rFonts w:ascii="Georgia" w:hAnsi="Georgia" w:cs="Arial"/>
                <w:sz w:val="23"/>
                <w:szCs w:val="23"/>
              </w:rPr>
              <w:t xml:space="preserve">mer, der lever i vand; kan forårsage uønskede langtidsvirkninger i vandmiljøet. </w:t>
            </w:r>
          </w:p>
          <w:p w14:paraId="58BCE726" w14:textId="77777777" w:rsidR="00EE72CD" w:rsidRPr="00EE72CD" w:rsidRDefault="00EE72CD" w:rsidP="00EE72CD">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sz w:val="23"/>
                <w:szCs w:val="23"/>
              </w:rPr>
            </w:pPr>
            <w:r w:rsidRPr="00EE72CD">
              <w:rPr>
                <w:rFonts w:ascii="Georgia" w:hAnsi="Georgia" w:cs="Arial"/>
                <w:sz w:val="23"/>
                <w:szCs w:val="23"/>
              </w:rPr>
              <w:t xml:space="preserve">Opbevares utilgængeligt for børn. Må ikke opbevares sammen med fødevarer, drikkevarer og foderstoffer. </w:t>
            </w:r>
          </w:p>
          <w:p w14:paraId="61FC7DFC" w14:textId="77777777" w:rsidR="00EE72CD" w:rsidRPr="00EE72CD" w:rsidRDefault="00EE72CD" w:rsidP="00EE72CD">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sz w:val="23"/>
                <w:szCs w:val="23"/>
              </w:rPr>
            </w:pPr>
            <w:r w:rsidRPr="00EE72CD">
              <w:rPr>
                <w:rFonts w:ascii="Georgia" w:hAnsi="Georgia" w:cs="Arial"/>
                <w:sz w:val="23"/>
                <w:szCs w:val="23"/>
              </w:rPr>
              <w:t>Undgå kontakt med huden. Brug egnede beskyttelseshandsker under arbejdet.</w:t>
            </w:r>
          </w:p>
          <w:bookmarkEnd w:id="4"/>
          <w:p w14:paraId="12182B86" w14:textId="3E9CEBAF" w:rsidR="00866259" w:rsidRDefault="00866259" w:rsidP="00C6015C">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sz w:val="23"/>
                <w:szCs w:val="23"/>
              </w:rPr>
            </w:pPr>
          </w:p>
          <w:p w14:paraId="444A63BF" w14:textId="77777777" w:rsidR="00866259" w:rsidRDefault="00866259" w:rsidP="00C6015C">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cs="Arial"/>
                <w:sz w:val="23"/>
                <w:szCs w:val="23"/>
              </w:rPr>
            </w:pPr>
          </w:p>
          <w:p w14:paraId="74E17116" w14:textId="0B45B4F0" w:rsidR="00866259" w:rsidRPr="006B635D" w:rsidRDefault="00C34532" w:rsidP="00C34532">
            <w:pPr>
              <w:tabs>
                <w:tab w:val="left" w:pos="-998"/>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287" w:lineRule="atLeast"/>
              <w:ind w:left="0" w:firstLine="0"/>
              <w:rPr>
                <w:rFonts w:ascii="Georgia" w:hAnsi="Georgia"/>
                <w:sz w:val="23"/>
                <w:szCs w:val="23"/>
              </w:rPr>
            </w:pPr>
            <w:bookmarkStart w:id="6" w:name="Tekst31"/>
            <w:r>
              <w:rPr>
                <w:rFonts w:ascii="Georgia" w:hAnsi="Georgia"/>
                <w:sz w:val="23"/>
                <w:szCs w:val="23"/>
              </w:rPr>
              <w:t>11.</w:t>
            </w:r>
            <w:r w:rsidR="00AC2520" w:rsidRPr="00664D0A">
              <w:rPr>
                <w:rFonts w:ascii="Georgia" w:hAnsi="Georgia"/>
                <w:sz w:val="23"/>
                <w:szCs w:val="23"/>
              </w:rPr>
              <w:t xml:space="preserve"> </w:t>
            </w:r>
            <w:r>
              <w:rPr>
                <w:rFonts w:ascii="Georgia" w:hAnsi="Georgia"/>
                <w:sz w:val="23"/>
                <w:szCs w:val="23"/>
              </w:rPr>
              <w:t>april</w:t>
            </w:r>
            <w:r w:rsidR="00AC2520" w:rsidRPr="00664D0A">
              <w:rPr>
                <w:rFonts w:ascii="Georgia" w:hAnsi="Georgia"/>
                <w:sz w:val="23"/>
                <w:szCs w:val="23"/>
              </w:rPr>
              <w:t xml:space="preserve"> 201</w:t>
            </w:r>
            <w:r w:rsidR="004E644A">
              <w:rPr>
                <w:rFonts w:ascii="Georgia" w:hAnsi="Georgia"/>
                <w:sz w:val="23"/>
                <w:szCs w:val="23"/>
              </w:rPr>
              <w:t>9</w:t>
            </w:r>
            <w:r w:rsidR="002F4D10" w:rsidRPr="00664D0A">
              <w:rPr>
                <w:rFonts w:ascii="Georgia" w:hAnsi="Georgia"/>
                <w:sz w:val="23"/>
                <w:szCs w:val="23"/>
              </w:rPr>
              <w:t xml:space="preserve"> </w:t>
            </w:r>
            <w:bookmarkEnd w:id="6"/>
          </w:p>
        </w:tc>
      </w:tr>
    </w:tbl>
    <w:p w14:paraId="5C21AE17" w14:textId="77777777" w:rsidR="00866259" w:rsidRPr="006B635D" w:rsidRDefault="00866259">
      <w:pPr>
        <w:tabs>
          <w:tab w:val="clear" w:pos="567"/>
        </w:tabs>
        <w:rPr>
          <w:rFonts w:ascii="Georgia" w:hAnsi="Georgia"/>
        </w:rPr>
      </w:pPr>
    </w:p>
    <w:sectPr w:rsidR="00866259" w:rsidRPr="006B635D" w:rsidSect="007044FA">
      <w:pgSz w:w="11906" w:h="16838"/>
      <w:pgMar w:top="1134" w:right="1134" w:bottom="426"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37AA3"/>
    <w:multiLevelType w:val="hybridMultilevel"/>
    <w:tmpl w:val="15060FC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F1472A"/>
    <w:multiLevelType w:val="hybridMultilevel"/>
    <w:tmpl w:val="61543C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69D"/>
    <w:rsid w:val="0000447B"/>
    <w:rsid w:val="00004B5A"/>
    <w:rsid w:val="0000701A"/>
    <w:rsid w:val="000075A6"/>
    <w:rsid w:val="00013FCE"/>
    <w:rsid w:val="0001729E"/>
    <w:rsid w:val="00017BA4"/>
    <w:rsid w:val="00020471"/>
    <w:rsid w:val="0002332D"/>
    <w:rsid w:val="000251B7"/>
    <w:rsid w:val="000351A2"/>
    <w:rsid w:val="000362CA"/>
    <w:rsid w:val="00036397"/>
    <w:rsid w:val="00041FA1"/>
    <w:rsid w:val="0005206B"/>
    <w:rsid w:val="0006118B"/>
    <w:rsid w:val="00062AAE"/>
    <w:rsid w:val="0006315E"/>
    <w:rsid w:val="00074B69"/>
    <w:rsid w:val="00076968"/>
    <w:rsid w:val="000776BA"/>
    <w:rsid w:val="000830EA"/>
    <w:rsid w:val="00084286"/>
    <w:rsid w:val="0009221E"/>
    <w:rsid w:val="000936D4"/>
    <w:rsid w:val="000938D7"/>
    <w:rsid w:val="00096005"/>
    <w:rsid w:val="0009674A"/>
    <w:rsid w:val="000A21F7"/>
    <w:rsid w:val="000B01D8"/>
    <w:rsid w:val="000B28D1"/>
    <w:rsid w:val="000B2DA1"/>
    <w:rsid w:val="000C3EAA"/>
    <w:rsid w:val="000D3E6C"/>
    <w:rsid w:val="000D616D"/>
    <w:rsid w:val="000E093B"/>
    <w:rsid w:val="000E467A"/>
    <w:rsid w:val="000E5A40"/>
    <w:rsid w:val="000E7AB1"/>
    <w:rsid w:val="000F0963"/>
    <w:rsid w:val="000F5695"/>
    <w:rsid w:val="001054F4"/>
    <w:rsid w:val="00107AF2"/>
    <w:rsid w:val="001143BE"/>
    <w:rsid w:val="00120C9C"/>
    <w:rsid w:val="00123068"/>
    <w:rsid w:val="001238EC"/>
    <w:rsid w:val="0012584D"/>
    <w:rsid w:val="001264CB"/>
    <w:rsid w:val="001303DA"/>
    <w:rsid w:val="00133EBE"/>
    <w:rsid w:val="001350BD"/>
    <w:rsid w:val="00136856"/>
    <w:rsid w:val="00140A52"/>
    <w:rsid w:val="001426A3"/>
    <w:rsid w:val="001434D8"/>
    <w:rsid w:val="00150D29"/>
    <w:rsid w:val="00152822"/>
    <w:rsid w:val="00154A4D"/>
    <w:rsid w:val="0015572B"/>
    <w:rsid w:val="0016503D"/>
    <w:rsid w:val="00165856"/>
    <w:rsid w:val="00171532"/>
    <w:rsid w:val="00172D88"/>
    <w:rsid w:val="001741A2"/>
    <w:rsid w:val="00175366"/>
    <w:rsid w:val="00175779"/>
    <w:rsid w:val="001759F7"/>
    <w:rsid w:val="00176BE0"/>
    <w:rsid w:val="001A2BF5"/>
    <w:rsid w:val="001B0778"/>
    <w:rsid w:val="001B1DBD"/>
    <w:rsid w:val="001B78AE"/>
    <w:rsid w:val="001B7AA4"/>
    <w:rsid w:val="001C6147"/>
    <w:rsid w:val="001D007A"/>
    <w:rsid w:val="001D2E2C"/>
    <w:rsid w:val="001E592E"/>
    <w:rsid w:val="001E7474"/>
    <w:rsid w:val="001F10BD"/>
    <w:rsid w:val="001F1EB9"/>
    <w:rsid w:val="001F4198"/>
    <w:rsid w:val="001F426A"/>
    <w:rsid w:val="001F5BCF"/>
    <w:rsid w:val="001F6225"/>
    <w:rsid w:val="001F68F7"/>
    <w:rsid w:val="001F6EAF"/>
    <w:rsid w:val="002045CB"/>
    <w:rsid w:val="002079F2"/>
    <w:rsid w:val="00214439"/>
    <w:rsid w:val="0021523B"/>
    <w:rsid w:val="002247C0"/>
    <w:rsid w:val="002251C5"/>
    <w:rsid w:val="00225D42"/>
    <w:rsid w:val="002351B0"/>
    <w:rsid w:val="00242DE8"/>
    <w:rsid w:val="00246B6D"/>
    <w:rsid w:val="0025108E"/>
    <w:rsid w:val="002513D4"/>
    <w:rsid w:val="0025442F"/>
    <w:rsid w:val="0025528A"/>
    <w:rsid w:val="0025611C"/>
    <w:rsid w:val="00262C97"/>
    <w:rsid w:val="0027170B"/>
    <w:rsid w:val="00273853"/>
    <w:rsid w:val="00276323"/>
    <w:rsid w:val="002840DA"/>
    <w:rsid w:val="0028674D"/>
    <w:rsid w:val="00295249"/>
    <w:rsid w:val="00295E09"/>
    <w:rsid w:val="00295F0F"/>
    <w:rsid w:val="00296A55"/>
    <w:rsid w:val="002A2912"/>
    <w:rsid w:val="002A58D7"/>
    <w:rsid w:val="002A6356"/>
    <w:rsid w:val="002B04B8"/>
    <w:rsid w:val="002B7B1F"/>
    <w:rsid w:val="002C0BF4"/>
    <w:rsid w:val="002C1973"/>
    <w:rsid w:val="002C4F2A"/>
    <w:rsid w:val="002C77A8"/>
    <w:rsid w:val="002C7BAB"/>
    <w:rsid w:val="002E185C"/>
    <w:rsid w:val="002E4BF8"/>
    <w:rsid w:val="002E6794"/>
    <w:rsid w:val="002F42EB"/>
    <w:rsid w:val="002F4D10"/>
    <w:rsid w:val="002F5E73"/>
    <w:rsid w:val="002F6F2C"/>
    <w:rsid w:val="00303EBA"/>
    <w:rsid w:val="00304A62"/>
    <w:rsid w:val="00305A7A"/>
    <w:rsid w:val="00306BB0"/>
    <w:rsid w:val="00307A82"/>
    <w:rsid w:val="00317CC2"/>
    <w:rsid w:val="0032166D"/>
    <w:rsid w:val="003230B1"/>
    <w:rsid w:val="003252FF"/>
    <w:rsid w:val="0032789B"/>
    <w:rsid w:val="00332C67"/>
    <w:rsid w:val="0033300E"/>
    <w:rsid w:val="00334825"/>
    <w:rsid w:val="0033638B"/>
    <w:rsid w:val="00337539"/>
    <w:rsid w:val="003402FA"/>
    <w:rsid w:val="00343533"/>
    <w:rsid w:val="00347D10"/>
    <w:rsid w:val="00351B8A"/>
    <w:rsid w:val="00356A68"/>
    <w:rsid w:val="0036033C"/>
    <w:rsid w:val="00362366"/>
    <w:rsid w:val="00364B7B"/>
    <w:rsid w:val="00365585"/>
    <w:rsid w:val="00371D4F"/>
    <w:rsid w:val="003746D0"/>
    <w:rsid w:val="00375422"/>
    <w:rsid w:val="003803D8"/>
    <w:rsid w:val="003807D7"/>
    <w:rsid w:val="00382D85"/>
    <w:rsid w:val="0038305C"/>
    <w:rsid w:val="00384B72"/>
    <w:rsid w:val="00384D13"/>
    <w:rsid w:val="00384EF8"/>
    <w:rsid w:val="0038601F"/>
    <w:rsid w:val="003A088C"/>
    <w:rsid w:val="003A3211"/>
    <w:rsid w:val="003A5059"/>
    <w:rsid w:val="003B3666"/>
    <w:rsid w:val="003C463F"/>
    <w:rsid w:val="003C48E9"/>
    <w:rsid w:val="003C4CED"/>
    <w:rsid w:val="003C5F78"/>
    <w:rsid w:val="003C6FB2"/>
    <w:rsid w:val="003D2683"/>
    <w:rsid w:val="003D4A3C"/>
    <w:rsid w:val="003D5425"/>
    <w:rsid w:val="003E1972"/>
    <w:rsid w:val="003E4DAF"/>
    <w:rsid w:val="003E65A0"/>
    <w:rsid w:val="003F48A1"/>
    <w:rsid w:val="003F5807"/>
    <w:rsid w:val="0040365A"/>
    <w:rsid w:val="0040596F"/>
    <w:rsid w:val="00413CF5"/>
    <w:rsid w:val="004156CC"/>
    <w:rsid w:val="00417393"/>
    <w:rsid w:val="00417CE4"/>
    <w:rsid w:val="004209D7"/>
    <w:rsid w:val="00421906"/>
    <w:rsid w:val="00426562"/>
    <w:rsid w:val="00430D01"/>
    <w:rsid w:val="00433C72"/>
    <w:rsid w:val="004347A3"/>
    <w:rsid w:val="00435D87"/>
    <w:rsid w:val="00436DD0"/>
    <w:rsid w:val="00436E9E"/>
    <w:rsid w:val="00444693"/>
    <w:rsid w:val="00445384"/>
    <w:rsid w:val="00447FBF"/>
    <w:rsid w:val="00450893"/>
    <w:rsid w:val="00451A2A"/>
    <w:rsid w:val="00456772"/>
    <w:rsid w:val="00456CE4"/>
    <w:rsid w:val="004616A7"/>
    <w:rsid w:val="00472B2B"/>
    <w:rsid w:val="00474111"/>
    <w:rsid w:val="00476A2C"/>
    <w:rsid w:val="004846C8"/>
    <w:rsid w:val="00487920"/>
    <w:rsid w:val="0049484A"/>
    <w:rsid w:val="004951AF"/>
    <w:rsid w:val="0049697A"/>
    <w:rsid w:val="004970C7"/>
    <w:rsid w:val="00497CB7"/>
    <w:rsid w:val="004A0AFC"/>
    <w:rsid w:val="004A2884"/>
    <w:rsid w:val="004A2C10"/>
    <w:rsid w:val="004A6DAE"/>
    <w:rsid w:val="004B125E"/>
    <w:rsid w:val="004B56EA"/>
    <w:rsid w:val="004C0EAF"/>
    <w:rsid w:val="004C0ED9"/>
    <w:rsid w:val="004C3080"/>
    <w:rsid w:val="004C4D6F"/>
    <w:rsid w:val="004C7D58"/>
    <w:rsid w:val="004D10B5"/>
    <w:rsid w:val="004D26F2"/>
    <w:rsid w:val="004D6CC9"/>
    <w:rsid w:val="004D6EC6"/>
    <w:rsid w:val="004E4FA7"/>
    <w:rsid w:val="004E644A"/>
    <w:rsid w:val="004F1303"/>
    <w:rsid w:val="004F4A2D"/>
    <w:rsid w:val="004F6C2F"/>
    <w:rsid w:val="004F71D9"/>
    <w:rsid w:val="00502EC4"/>
    <w:rsid w:val="00504E59"/>
    <w:rsid w:val="00511A9D"/>
    <w:rsid w:val="00520237"/>
    <w:rsid w:val="0052407A"/>
    <w:rsid w:val="00524235"/>
    <w:rsid w:val="00526B6A"/>
    <w:rsid w:val="0053006E"/>
    <w:rsid w:val="00533F9E"/>
    <w:rsid w:val="00537D53"/>
    <w:rsid w:val="00540A3A"/>
    <w:rsid w:val="00541E02"/>
    <w:rsid w:val="00542EFC"/>
    <w:rsid w:val="00547CA7"/>
    <w:rsid w:val="00577544"/>
    <w:rsid w:val="00587189"/>
    <w:rsid w:val="005955DC"/>
    <w:rsid w:val="005961F0"/>
    <w:rsid w:val="005967A8"/>
    <w:rsid w:val="005A0519"/>
    <w:rsid w:val="005A2A2E"/>
    <w:rsid w:val="005A5825"/>
    <w:rsid w:val="005A659A"/>
    <w:rsid w:val="005B0316"/>
    <w:rsid w:val="005B21D2"/>
    <w:rsid w:val="005B7C0C"/>
    <w:rsid w:val="005B7F31"/>
    <w:rsid w:val="005D1A8B"/>
    <w:rsid w:val="005D4FAB"/>
    <w:rsid w:val="005D5CB8"/>
    <w:rsid w:val="005D5FA8"/>
    <w:rsid w:val="005E20C4"/>
    <w:rsid w:val="005E3139"/>
    <w:rsid w:val="005E6644"/>
    <w:rsid w:val="005F16E3"/>
    <w:rsid w:val="005F1F88"/>
    <w:rsid w:val="006035D0"/>
    <w:rsid w:val="00606C60"/>
    <w:rsid w:val="0061116D"/>
    <w:rsid w:val="0061337E"/>
    <w:rsid w:val="00614765"/>
    <w:rsid w:val="0061695B"/>
    <w:rsid w:val="00627A81"/>
    <w:rsid w:val="006333F2"/>
    <w:rsid w:val="006357CF"/>
    <w:rsid w:val="00636F01"/>
    <w:rsid w:val="00637E55"/>
    <w:rsid w:val="006466BF"/>
    <w:rsid w:val="006526BF"/>
    <w:rsid w:val="00652750"/>
    <w:rsid w:val="00654D21"/>
    <w:rsid w:val="00660FE5"/>
    <w:rsid w:val="00664D0A"/>
    <w:rsid w:val="006660A5"/>
    <w:rsid w:val="0067181D"/>
    <w:rsid w:val="0067323D"/>
    <w:rsid w:val="00675283"/>
    <w:rsid w:val="006777F0"/>
    <w:rsid w:val="006811BD"/>
    <w:rsid w:val="006902A1"/>
    <w:rsid w:val="00694866"/>
    <w:rsid w:val="0069502E"/>
    <w:rsid w:val="006A37A8"/>
    <w:rsid w:val="006A434C"/>
    <w:rsid w:val="006A4A47"/>
    <w:rsid w:val="006A5654"/>
    <w:rsid w:val="006B121B"/>
    <w:rsid w:val="006B5FA4"/>
    <w:rsid w:val="006B635D"/>
    <w:rsid w:val="006B7827"/>
    <w:rsid w:val="006C4D0A"/>
    <w:rsid w:val="006C527C"/>
    <w:rsid w:val="006C5723"/>
    <w:rsid w:val="006D25B5"/>
    <w:rsid w:val="006D7075"/>
    <w:rsid w:val="006E3977"/>
    <w:rsid w:val="006E4532"/>
    <w:rsid w:val="006E655C"/>
    <w:rsid w:val="006E65E7"/>
    <w:rsid w:val="006E6D42"/>
    <w:rsid w:val="006F1E69"/>
    <w:rsid w:val="006F1F36"/>
    <w:rsid w:val="007044FA"/>
    <w:rsid w:val="00710A76"/>
    <w:rsid w:val="0073154C"/>
    <w:rsid w:val="00732080"/>
    <w:rsid w:val="0073209D"/>
    <w:rsid w:val="00732E46"/>
    <w:rsid w:val="00733ADD"/>
    <w:rsid w:val="007440F7"/>
    <w:rsid w:val="00753D7A"/>
    <w:rsid w:val="00753E01"/>
    <w:rsid w:val="0075621A"/>
    <w:rsid w:val="00761C56"/>
    <w:rsid w:val="007677F1"/>
    <w:rsid w:val="00772D54"/>
    <w:rsid w:val="0077404E"/>
    <w:rsid w:val="007760B1"/>
    <w:rsid w:val="00782747"/>
    <w:rsid w:val="00783050"/>
    <w:rsid w:val="007868B1"/>
    <w:rsid w:val="0079410C"/>
    <w:rsid w:val="007A2DFE"/>
    <w:rsid w:val="007A32ED"/>
    <w:rsid w:val="007A5574"/>
    <w:rsid w:val="007B5F73"/>
    <w:rsid w:val="007B6DF1"/>
    <w:rsid w:val="007B794D"/>
    <w:rsid w:val="007C1749"/>
    <w:rsid w:val="007C353D"/>
    <w:rsid w:val="007C560C"/>
    <w:rsid w:val="007D0AE2"/>
    <w:rsid w:val="007D41BD"/>
    <w:rsid w:val="007D5380"/>
    <w:rsid w:val="007D5647"/>
    <w:rsid w:val="007D5B06"/>
    <w:rsid w:val="007D7B9D"/>
    <w:rsid w:val="007E523E"/>
    <w:rsid w:val="007F4663"/>
    <w:rsid w:val="007F7A5D"/>
    <w:rsid w:val="00807B4D"/>
    <w:rsid w:val="0081666B"/>
    <w:rsid w:val="00816711"/>
    <w:rsid w:val="008176CE"/>
    <w:rsid w:val="00817F24"/>
    <w:rsid w:val="00823815"/>
    <w:rsid w:val="00823CCA"/>
    <w:rsid w:val="00825AEF"/>
    <w:rsid w:val="008267A2"/>
    <w:rsid w:val="00826B38"/>
    <w:rsid w:val="00827443"/>
    <w:rsid w:val="00830245"/>
    <w:rsid w:val="008306F7"/>
    <w:rsid w:val="00830DBD"/>
    <w:rsid w:val="00831B0F"/>
    <w:rsid w:val="0083294C"/>
    <w:rsid w:val="00834CDB"/>
    <w:rsid w:val="00840FB4"/>
    <w:rsid w:val="008423D6"/>
    <w:rsid w:val="00843610"/>
    <w:rsid w:val="0084641E"/>
    <w:rsid w:val="00846AA2"/>
    <w:rsid w:val="00846F10"/>
    <w:rsid w:val="008477CE"/>
    <w:rsid w:val="00852EB3"/>
    <w:rsid w:val="008569EA"/>
    <w:rsid w:val="00862F47"/>
    <w:rsid w:val="00866259"/>
    <w:rsid w:val="00867019"/>
    <w:rsid w:val="00873AEA"/>
    <w:rsid w:val="008764F0"/>
    <w:rsid w:val="00882208"/>
    <w:rsid w:val="00885A8B"/>
    <w:rsid w:val="00885C40"/>
    <w:rsid w:val="008A5ACC"/>
    <w:rsid w:val="008A62B9"/>
    <w:rsid w:val="008A6DD5"/>
    <w:rsid w:val="008A747D"/>
    <w:rsid w:val="008B41EC"/>
    <w:rsid w:val="008B5C19"/>
    <w:rsid w:val="008C4BC7"/>
    <w:rsid w:val="008C7EE0"/>
    <w:rsid w:val="008D17D8"/>
    <w:rsid w:val="008D6840"/>
    <w:rsid w:val="008E0FC6"/>
    <w:rsid w:val="008F19E4"/>
    <w:rsid w:val="008F6D91"/>
    <w:rsid w:val="00902D4B"/>
    <w:rsid w:val="00914B1E"/>
    <w:rsid w:val="00926EDE"/>
    <w:rsid w:val="009312FF"/>
    <w:rsid w:val="00940D53"/>
    <w:rsid w:val="00940F09"/>
    <w:rsid w:val="00941D44"/>
    <w:rsid w:val="0094385C"/>
    <w:rsid w:val="0094410F"/>
    <w:rsid w:val="009524E7"/>
    <w:rsid w:val="009533D3"/>
    <w:rsid w:val="009608F3"/>
    <w:rsid w:val="00962ADE"/>
    <w:rsid w:val="00971F2C"/>
    <w:rsid w:val="00973EE9"/>
    <w:rsid w:val="00977263"/>
    <w:rsid w:val="00981136"/>
    <w:rsid w:val="00984C56"/>
    <w:rsid w:val="00985A93"/>
    <w:rsid w:val="00985AAB"/>
    <w:rsid w:val="00987557"/>
    <w:rsid w:val="00987DFA"/>
    <w:rsid w:val="0099261D"/>
    <w:rsid w:val="009934BC"/>
    <w:rsid w:val="009962B8"/>
    <w:rsid w:val="00996931"/>
    <w:rsid w:val="009971BD"/>
    <w:rsid w:val="00997B62"/>
    <w:rsid w:val="009A084B"/>
    <w:rsid w:val="009A7D8E"/>
    <w:rsid w:val="009B340E"/>
    <w:rsid w:val="009B430F"/>
    <w:rsid w:val="009B7FEB"/>
    <w:rsid w:val="009C4469"/>
    <w:rsid w:val="009C68F4"/>
    <w:rsid w:val="009D47D1"/>
    <w:rsid w:val="009D5F8B"/>
    <w:rsid w:val="009D6996"/>
    <w:rsid w:val="009E0462"/>
    <w:rsid w:val="009F0A25"/>
    <w:rsid w:val="009F0F94"/>
    <w:rsid w:val="009F1AB7"/>
    <w:rsid w:val="009F3B5D"/>
    <w:rsid w:val="009F3BA8"/>
    <w:rsid w:val="00A06271"/>
    <w:rsid w:val="00A120F4"/>
    <w:rsid w:val="00A143AF"/>
    <w:rsid w:val="00A155EC"/>
    <w:rsid w:val="00A17233"/>
    <w:rsid w:val="00A20185"/>
    <w:rsid w:val="00A20E0B"/>
    <w:rsid w:val="00A22BAB"/>
    <w:rsid w:val="00A36098"/>
    <w:rsid w:val="00A42F47"/>
    <w:rsid w:val="00A45C18"/>
    <w:rsid w:val="00A505AA"/>
    <w:rsid w:val="00A50819"/>
    <w:rsid w:val="00A510C4"/>
    <w:rsid w:val="00A545B2"/>
    <w:rsid w:val="00A57874"/>
    <w:rsid w:val="00A63313"/>
    <w:rsid w:val="00A64E8D"/>
    <w:rsid w:val="00A65A04"/>
    <w:rsid w:val="00A73A98"/>
    <w:rsid w:val="00A75769"/>
    <w:rsid w:val="00A825E1"/>
    <w:rsid w:val="00A829AD"/>
    <w:rsid w:val="00A83A33"/>
    <w:rsid w:val="00A84965"/>
    <w:rsid w:val="00A8507A"/>
    <w:rsid w:val="00A9389B"/>
    <w:rsid w:val="00AA4CF7"/>
    <w:rsid w:val="00AA5267"/>
    <w:rsid w:val="00AA5EF5"/>
    <w:rsid w:val="00AA7440"/>
    <w:rsid w:val="00AB0635"/>
    <w:rsid w:val="00AB7A90"/>
    <w:rsid w:val="00AC2520"/>
    <w:rsid w:val="00AC42DE"/>
    <w:rsid w:val="00AC4C2C"/>
    <w:rsid w:val="00AC4F52"/>
    <w:rsid w:val="00AC711D"/>
    <w:rsid w:val="00AC7D6F"/>
    <w:rsid w:val="00AC7E3D"/>
    <w:rsid w:val="00AD25CE"/>
    <w:rsid w:val="00AD2D33"/>
    <w:rsid w:val="00AD495A"/>
    <w:rsid w:val="00AD51AF"/>
    <w:rsid w:val="00AE26A7"/>
    <w:rsid w:val="00AE410A"/>
    <w:rsid w:val="00AE7560"/>
    <w:rsid w:val="00AF0A4E"/>
    <w:rsid w:val="00AF162C"/>
    <w:rsid w:val="00AF515D"/>
    <w:rsid w:val="00B0192E"/>
    <w:rsid w:val="00B0499E"/>
    <w:rsid w:val="00B055FF"/>
    <w:rsid w:val="00B15F51"/>
    <w:rsid w:val="00B165A4"/>
    <w:rsid w:val="00B16FE6"/>
    <w:rsid w:val="00B23285"/>
    <w:rsid w:val="00B24426"/>
    <w:rsid w:val="00B25934"/>
    <w:rsid w:val="00B30B31"/>
    <w:rsid w:val="00B31D43"/>
    <w:rsid w:val="00B32C0B"/>
    <w:rsid w:val="00B3785D"/>
    <w:rsid w:val="00B378A3"/>
    <w:rsid w:val="00B4269F"/>
    <w:rsid w:val="00B42C8A"/>
    <w:rsid w:val="00B43027"/>
    <w:rsid w:val="00B44ABB"/>
    <w:rsid w:val="00B45CDC"/>
    <w:rsid w:val="00B468C3"/>
    <w:rsid w:val="00B52517"/>
    <w:rsid w:val="00B56282"/>
    <w:rsid w:val="00B608A9"/>
    <w:rsid w:val="00B64260"/>
    <w:rsid w:val="00B66ABA"/>
    <w:rsid w:val="00B70B95"/>
    <w:rsid w:val="00B75538"/>
    <w:rsid w:val="00B95770"/>
    <w:rsid w:val="00B97396"/>
    <w:rsid w:val="00BA4E43"/>
    <w:rsid w:val="00BB269D"/>
    <w:rsid w:val="00BB6A29"/>
    <w:rsid w:val="00BC0113"/>
    <w:rsid w:val="00BC035E"/>
    <w:rsid w:val="00BC29FC"/>
    <w:rsid w:val="00BC2EAB"/>
    <w:rsid w:val="00BC35A2"/>
    <w:rsid w:val="00BC5971"/>
    <w:rsid w:val="00BC7983"/>
    <w:rsid w:val="00BD0005"/>
    <w:rsid w:val="00BD0519"/>
    <w:rsid w:val="00BD05C3"/>
    <w:rsid w:val="00BD0EB0"/>
    <w:rsid w:val="00BD1642"/>
    <w:rsid w:val="00BD2637"/>
    <w:rsid w:val="00BE5A47"/>
    <w:rsid w:val="00BE67D3"/>
    <w:rsid w:val="00BE6C99"/>
    <w:rsid w:val="00BF26ED"/>
    <w:rsid w:val="00C04350"/>
    <w:rsid w:val="00C113C4"/>
    <w:rsid w:val="00C20848"/>
    <w:rsid w:val="00C20C74"/>
    <w:rsid w:val="00C21645"/>
    <w:rsid w:val="00C22BAF"/>
    <w:rsid w:val="00C22F1A"/>
    <w:rsid w:val="00C27E35"/>
    <w:rsid w:val="00C27E66"/>
    <w:rsid w:val="00C27F90"/>
    <w:rsid w:val="00C33FE9"/>
    <w:rsid w:val="00C34532"/>
    <w:rsid w:val="00C34F79"/>
    <w:rsid w:val="00C5793B"/>
    <w:rsid w:val="00C6015C"/>
    <w:rsid w:val="00C60863"/>
    <w:rsid w:val="00C71422"/>
    <w:rsid w:val="00C724C3"/>
    <w:rsid w:val="00C74871"/>
    <w:rsid w:val="00C761F6"/>
    <w:rsid w:val="00C76671"/>
    <w:rsid w:val="00C767F6"/>
    <w:rsid w:val="00C8059C"/>
    <w:rsid w:val="00C82CEA"/>
    <w:rsid w:val="00C84C0D"/>
    <w:rsid w:val="00C85345"/>
    <w:rsid w:val="00C853C5"/>
    <w:rsid w:val="00C9242F"/>
    <w:rsid w:val="00C96BD2"/>
    <w:rsid w:val="00CA0CF8"/>
    <w:rsid w:val="00CA4C0D"/>
    <w:rsid w:val="00CC161F"/>
    <w:rsid w:val="00CC414A"/>
    <w:rsid w:val="00CC48DF"/>
    <w:rsid w:val="00CC631A"/>
    <w:rsid w:val="00CD056D"/>
    <w:rsid w:val="00CD48FD"/>
    <w:rsid w:val="00CD7AEE"/>
    <w:rsid w:val="00CE003E"/>
    <w:rsid w:val="00CE2C96"/>
    <w:rsid w:val="00CE2E61"/>
    <w:rsid w:val="00CE7864"/>
    <w:rsid w:val="00CF3592"/>
    <w:rsid w:val="00CF390C"/>
    <w:rsid w:val="00CF7F9F"/>
    <w:rsid w:val="00D01155"/>
    <w:rsid w:val="00D02762"/>
    <w:rsid w:val="00D03726"/>
    <w:rsid w:val="00D057CB"/>
    <w:rsid w:val="00D07E11"/>
    <w:rsid w:val="00D16535"/>
    <w:rsid w:val="00D2319C"/>
    <w:rsid w:val="00D24318"/>
    <w:rsid w:val="00D41F5A"/>
    <w:rsid w:val="00D45488"/>
    <w:rsid w:val="00D51036"/>
    <w:rsid w:val="00D54BF1"/>
    <w:rsid w:val="00D66730"/>
    <w:rsid w:val="00D66CD0"/>
    <w:rsid w:val="00D725AD"/>
    <w:rsid w:val="00D72B8A"/>
    <w:rsid w:val="00D7643F"/>
    <w:rsid w:val="00D806DB"/>
    <w:rsid w:val="00D833D3"/>
    <w:rsid w:val="00D839CB"/>
    <w:rsid w:val="00D93DDA"/>
    <w:rsid w:val="00D97F93"/>
    <w:rsid w:val="00DA32B5"/>
    <w:rsid w:val="00DA3EF6"/>
    <w:rsid w:val="00DA5A64"/>
    <w:rsid w:val="00DA6BED"/>
    <w:rsid w:val="00DB77C8"/>
    <w:rsid w:val="00DC0153"/>
    <w:rsid w:val="00DC1E69"/>
    <w:rsid w:val="00DD2C9E"/>
    <w:rsid w:val="00DD7678"/>
    <w:rsid w:val="00DE077C"/>
    <w:rsid w:val="00DE240D"/>
    <w:rsid w:val="00DE64CF"/>
    <w:rsid w:val="00DF1ECF"/>
    <w:rsid w:val="00E02712"/>
    <w:rsid w:val="00E0422D"/>
    <w:rsid w:val="00E04A61"/>
    <w:rsid w:val="00E070BA"/>
    <w:rsid w:val="00E11255"/>
    <w:rsid w:val="00E159B9"/>
    <w:rsid w:val="00E218A0"/>
    <w:rsid w:val="00E21A6E"/>
    <w:rsid w:val="00E24673"/>
    <w:rsid w:val="00E30B4F"/>
    <w:rsid w:val="00E31FBB"/>
    <w:rsid w:val="00E47819"/>
    <w:rsid w:val="00E5562A"/>
    <w:rsid w:val="00E55CF5"/>
    <w:rsid w:val="00E61F49"/>
    <w:rsid w:val="00E62334"/>
    <w:rsid w:val="00E64785"/>
    <w:rsid w:val="00E674C0"/>
    <w:rsid w:val="00E724BC"/>
    <w:rsid w:val="00E73C2C"/>
    <w:rsid w:val="00E768C2"/>
    <w:rsid w:val="00E80814"/>
    <w:rsid w:val="00E81A7E"/>
    <w:rsid w:val="00E8562D"/>
    <w:rsid w:val="00E85F38"/>
    <w:rsid w:val="00E96DC9"/>
    <w:rsid w:val="00EA25CB"/>
    <w:rsid w:val="00EA42FA"/>
    <w:rsid w:val="00EA569B"/>
    <w:rsid w:val="00EA6581"/>
    <w:rsid w:val="00EB62DE"/>
    <w:rsid w:val="00EB6CDD"/>
    <w:rsid w:val="00EB71A4"/>
    <w:rsid w:val="00EC07E1"/>
    <w:rsid w:val="00EC108A"/>
    <w:rsid w:val="00EC3991"/>
    <w:rsid w:val="00EC7CDA"/>
    <w:rsid w:val="00ED0258"/>
    <w:rsid w:val="00ED1187"/>
    <w:rsid w:val="00ED44CE"/>
    <w:rsid w:val="00ED452F"/>
    <w:rsid w:val="00ED66E5"/>
    <w:rsid w:val="00ED7806"/>
    <w:rsid w:val="00EE14AF"/>
    <w:rsid w:val="00EE15E0"/>
    <w:rsid w:val="00EE72CD"/>
    <w:rsid w:val="00EE777C"/>
    <w:rsid w:val="00EF07EA"/>
    <w:rsid w:val="00EF3C08"/>
    <w:rsid w:val="00EF5DB3"/>
    <w:rsid w:val="00EF7630"/>
    <w:rsid w:val="00F03595"/>
    <w:rsid w:val="00F060BA"/>
    <w:rsid w:val="00F10061"/>
    <w:rsid w:val="00F16D38"/>
    <w:rsid w:val="00F2034C"/>
    <w:rsid w:val="00F210C9"/>
    <w:rsid w:val="00F2624A"/>
    <w:rsid w:val="00F264A7"/>
    <w:rsid w:val="00F27923"/>
    <w:rsid w:val="00F3203B"/>
    <w:rsid w:val="00F338CF"/>
    <w:rsid w:val="00F35D82"/>
    <w:rsid w:val="00F43660"/>
    <w:rsid w:val="00F44EEB"/>
    <w:rsid w:val="00F45927"/>
    <w:rsid w:val="00F45AE2"/>
    <w:rsid w:val="00F5179A"/>
    <w:rsid w:val="00F56F18"/>
    <w:rsid w:val="00F57B97"/>
    <w:rsid w:val="00F57F8F"/>
    <w:rsid w:val="00F601D0"/>
    <w:rsid w:val="00F70A36"/>
    <w:rsid w:val="00F733F3"/>
    <w:rsid w:val="00F73933"/>
    <w:rsid w:val="00F74E18"/>
    <w:rsid w:val="00F913E2"/>
    <w:rsid w:val="00F9387A"/>
    <w:rsid w:val="00FA6126"/>
    <w:rsid w:val="00FA6A66"/>
    <w:rsid w:val="00FB230D"/>
    <w:rsid w:val="00FB64C5"/>
    <w:rsid w:val="00FB750D"/>
    <w:rsid w:val="00FC6BAA"/>
    <w:rsid w:val="00FD012B"/>
    <w:rsid w:val="00FD113E"/>
    <w:rsid w:val="00FD2130"/>
    <w:rsid w:val="00FD2B13"/>
    <w:rsid w:val="00FD58DF"/>
    <w:rsid w:val="00FD661F"/>
    <w:rsid w:val="00FF0DB5"/>
    <w:rsid w:val="00FF1EB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A818E4"/>
  <w15:docId w15:val="{90818BD6-BFB5-43F0-82C9-63410512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85C"/>
    <w:pPr>
      <w:tabs>
        <w:tab w:val="left" w:pos="567"/>
      </w:tabs>
      <w:spacing w:line="280" w:lineRule="atLeast"/>
      <w:ind w:left="714" w:right="74" w:hanging="357"/>
    </w:pPr>
    <w:rPr>
      <w:rFonts w:ascii="Arial" w:hAnsi="Arial"/>
      <w:sz w:val="22"/>
    </w:rPr>
  </w:style>
  <w:style w:type="paragraph" w:styleId="Overskrift1">
    <w:name w:val="heading 1"/>
    <w:basedOn w:val="Normal"/>
    <w:next w:val="Normal"/>
    <w:link w:val="Overskrift1Tegn"/>
    <w:uiPriority w:val="99"/>
    <w:qFormat/>
    <w:rsid w:val="0094385C"/>
    <w:pPr>
      <w:keepNext/>
      <w:spacing w:before="240" w:after="60"/>
      <w:outlineLvl w:val="0"/>
    </w:pPr>
    <w:rPr>
      <w:rFonts w:cs="Arial"/>
      <w:b/>
      <w:bCs/>
      <w:kern w:val="32"/>
      <w:sz w:val="32"/>
      <w:szCs w:val="32"/>
    </w:rPr>
  </w:style>
  <w:style w:type="paragraph" w:styleId="Overskrift2">
    <w:name w:val="heading 2"/>
    <w:basedOn w:val="Normal"/>
    <w:next w:val="Normal"/>
    <w:link w:val="Overskrift2Tegn"/>
    <w:uiPriority w:val="99"/>
    <w:qFormat/>
    <w:rsid w:val="0094385C"/>
    <w:pPr>
      <w:keepNext/>
      <w:spacing w:before="240" w:after="60"/>
      <w:outlineLvl w:val="1"/>
    </w:pPr>
    <w:rPr>
      <w:rFonts w:cs="Arial"/>
      <w:b/>
      <w:bCs/>
      <w:i/>
      <w:iCs/>
      <w:sz w:val="28"/>
      <w:szCs w:val="28"/>
    </w:rPr>
  </w:style>
  <w:style w:type="paragraph" w:styleId="Overskrift3">
    <w:name w:val="heading 3"/>
    <w:basedOn w:val="Normal"/>
    <w:next w:val="Normal"/>
    <w:link w:val="Overskrift3Tegn"/>
    <w:uiPriority w:val="99"/>
    <w:qFormat/>
    <w:rsid w:val="0094385C"/>
    <w:pPr>
      <w:keepNext/>
      <w:spacing w:before="240" w:after="60"/>
      <w:outlineLvl w:val="2"/>
    </w:pPr>
    <w:rPr>
      <w:rFonts w:cs="Arial"/>
      <w:b/>
      <w:bCs/>
      <w:sz w:val="26"/>
      <w:szCs w:val="26"/>
    </w:rPr>
  </w:style>
  <w:style w:type="paragraph" w:styleId="Overskrift4">
    <w:name w:val="heading 4"/>
    <w:basedOn w:val="Normal"/>
    <w:next w:val="Normal"/>
    <w:link w:val="Overskrift4Tegn"/>
    <w:uiPriority w:val="99"/>
    <w:qFormat/>
    <w:rsid w:val="0094385C"/>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uiPriority w:val="99"/>
    <w:qFormat/>
    <w:rsid w:val="0094385C"/>
    <w:pPr>
      <w:spacing w:before="240" w:after="60"/>
      <w:outlineLvl w:val="4"/>
    </w:pPr>
    <w:rPr>
      <w:b/>
      <w:bCs/>
      <w:i/>
      <w:iCs/>
      <w:sz w:val="26"/>
      <w:szCs w:val="26"/>
    </w:rPr>
  </w:style>
  <w:style w:type="paragraph" w:styleId="Overskrift6">
    <w:name w:val="heading 6"/>
    <w:basedOn w:val="Normal"/>
    <w:next w:val="Normal"/>
    <w:link w:val="Overskrift6Tegn"/>
    <w:uiPriority w:val="99"/>
    <w:qFormat/>
    <w:rsid w:val="0094385C"/>
    <w:pPr>
      <w:spacing w:before="240" w:after="60"/>
      <w:outlineLvl w:val="5"/>
    </w:pPr>
    <w:rPr>
      <w:rFonts w:ascii="Times New Roman" w:hAnsi="Times New Roman"/>
      <w:b/>
      <w:bCs/>
      <w:szCs w:val="22"/>
    </w:rPr>
  </w:style>
  <w:style w:type="paragraph" w:styleId="Overskrift7">
    <w:name w:val="heading 7"/>
    <w:basedOn w:val="Normal"/>
    <w:next w:val="Normal"/>
    <w:link w:val="Overskrift7Tegn"/>
    <w:uiPriority w:val="99"/>
    <w:qFormat/>
    <w:rsid w:val="0094385C"/>
    <w:pPr>
      <w:spacing w:before="240" w:after="60"/>
      <w:outlineLvl w:val="6"/>
    </w:pPr>
    <w:rPr>
      <w:rFonts w:ascii="Times New Roman" w:hAnsi="Times New Roman"/>
      <w:sz w:val="24"/>
      <w:szCs w:val="24"/>
    </w:rPr>
  </w:style>
  <w:style w:type="paragraph" w:styleId="Overskrift8">
    <w:name w:val="heading 8"/>
    <w:basedOn w:val="Normal"/>
    <w:next w:val="Normal"/>
    <w:link w:val="Overskrift8Tegn"/>
    <w:uiPriority w:val="99"/>
    <w:qFormat/>
    <w:rsid w:val="0094385C"/>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uiPriority w:val="99"/>
    <w:qFormat/>
    <w:rsid w:val="0094385C"/>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9"/>
    <w:locked/>
    <w:rsid w:val="0033300E"/>
    <w:rPr>
      <w:rFonts w:ascii="Cambria" w:hAnsi="Cambria" w:cs="Times New Roman"/>
      <w:b/>
      <w:bCs/>
      <w:kern w:val="32"/>
      <w:sz w:val="32"/>
      <w:szCs w:val="32"/>
    </w:rPr>
  </w:style>
  <w:style w:type="character" w:customStyle="1" w:styleId="Overskrift2Tegn">
    <w:name w:val="Overskrift 2 Tegn"/>
    <w:link w:val="Overskrift2"/>
    <w:uiPriority w:val="99"/>
    <w:semiHidden/>
    <w:locked/>
    <w:rsid w:val="0033300E"/>
    <w:rPr>
      <w:rFonts w:ascii="Cambria" w:hAnsi="Cambria" w:cs="Times New Roman"/>
      <w:b/>
      <w:bCs/>
      <w:i/>
      <w:iCs/>
      <w:sz w:val="28"/>
      <w:szCs w:val="28"/>
    </w:rPr>
  </w:style>
  <w:style w:type="character" w:customStyle="1" w:styleId="Overskrift3Tegn">
    <w:name w:val="Overskrift 3 Tegn"/>
    <w:link w:val="Overskrift3"/>
    <w:uiPriority w:val="99"/>
    <w:semiHidden/>
    <w:locked/>
    <w:rsid w:val="0033300E"/>
    <w:rPr>
      <w:rFonts w:ascii="Cambria" w:hAnsi="Cambria" w:cs="Times New Roman"/>
      <w:b/>
      <w:bCs/>
      <w:sz w:val="26"/>
      <w:szCs w:val="26"/>
    </w:rPr>
  </w:style>
  <w:style w:type="character" w:customStyle="1" w:styleId="Overskrift4Tegn">
    <w:name w:val="Overskrift 4 Tegn"/>
    <w:link w:val="Overskrift4"/>
    <w:uiPriority w:val="99"/>
    <w:semiHidden/>
    <w:locked/>
    <w:rsid w:val="0033300E"/>
    <w:rPr>
      <w:rFonts w:ascii="Calibri" w:hAnsi="Calibri" w:cs="Times New Roman"/>
      <w:b/>
      <w:bCs/>
      <w:sz w:val="28"/>
      <w:szCs w:val="28"/>
    </w:rPr>
  </w:style>
  <w:style w:type="character" w:customStyle="1" w:styleId="Overskrift5Tegn">
    <w:name w:val="Overskrift 5 Tegn"/>
    <w:link w:val="Overskrift5"/>
    <w:uiPriority w:val="99"/>
    <w:semiHidden/>
    <w:locked/>
    <w:rsid w:val="0033300E"/>
    <w:rPr>
      <w:rFonts w:ascii="Calibri" w:hAnsi="Calibri" w:cs="Times New Roman"/>
      <w:b/>
      <w:bCs/>
      <w:i/>
      <w:iCs/>
      <w:sz w:val="26"/>
      <w:szCs w:val="26"/>
    </w:rPr>
  </w:style>
  <w:style w:type="character" w:customStyle="1" w:styleId="Overskrift6Tegn">
    <w:name w:val="Overskrift 6 Tegn"/>
    <w:link w:val="Overskrift6"/>
    <w:uiPriority w:val="99"/>
    <w:semiHidden/>
    <w:locked/>
    <w:rsid w:val="0033300E"/>
    <w:rPr>
      <w:rFonts w:ascii="Calibri" w:hAnsi="Calibri" w:cs="Times New Roman"/>
      <w:b/>
      <w:bCs/>
    </w:rPr>
  </w:style>
  <w:style w:type="character" w:customStyle="1" w:styleId="Overskrift7Tegn">
    <w:name w:val="Overskrift 7 Tegn"/>
    <w:link w:val="Overskrift7"/>
    <w:uiPriority w:val="99"/>
    <w:semiHidden/>
    <w:locked/>
    <w:rsid w:val="0033300E"/>
    <w:rPr>
      <w:rFonts w:ascii="Calibri" w:hAnsi="Calibri" w:cs="Times New Roman"/>
      <w:sz w:val="24"/>
      <w:szCs w:val="24"/>
    </w:rPr>
  </w:style>
  <w:style w:type="character" w:customStyle="1" w:styleId="Overskrift8Tegn">
    <w:name w:val="Overskrift 8 Tegn"/>
    <w:link w:val="Overskrift8"/>
    <w:uiPriority w:val="99"/>
    <w:semiHidden/>
    <w:locked/>
    <w:rsid w:val="0033300E"/>
    <w:rPr>
      <w:rFonts w:ascii="Calibri" w:hAnsi="Calibri" w:cs="Times New Roman"/>
      <w:i/>
      <w:iCs/>
      <w:sz w:val="24"/>
      <w:szCs w:val="24"/>
    </w:rPr>
  </w:style>
  <w:style w:type="character" w:customStyle="1" w:styleId="Overskrift9Tegn">
    <w:name w:val="Overskrift 9 Tegn"/>
    <w:link w:val="Overskrift9"/>
    <w:uiPriority w:val="99"/>
    <w:semiHidden/>
    <w:locked/>
    <w:rsid w:val="0033300E"/>
    <w:rPr>
      <w:rFonts w:ascii="Cambria" w:hAnsi="Cambria" w:cs="Times New Roman"/>
    </w:rPr>
  </w:style>
  <w:style w:type="paragraph" w:styleId="Markeringsbobletekst">
    <w:name w:val="Balloon Text"/>
    <w:basedOn w:val="Normal"/>
    <w:link w:val="MarkeringsbobletekstTegn"/>
    <w:uiPriority w:val="99"/>
    <w:semiHidden/>
    <w:rsid w:val="00BB269D"/>
    <w:pPr>
      <w:spacing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locked/>
    <w:rsid w:val="00BB269D"/>
    <w:rPr>
      <w:rFonts w:ascii="Tahoma" w:hAnsi="Tahoma" w:cs="Tahoma"/>
      <w:sz w:val="16"/>
      <w:szCs w:val="16"/>
    </w:rPr>
  </w:style>
  <w:style w:type="paragraph" w:customStyle="1" w:styleId="1Overskrift">
    <w:name w:val="1. Overskrift"/>
    <w:next w:val="Normal"/>
    <w:uiPriority w:val="99"/>
    <w:rsid w:val="0094385C"/>
    <w:pPr>
      <w:spacing w:after="80" w:line="480" w:lineRule="exact"/>
      <w:ind w:left="714" w:right="74" w:hanging="357"/>
      <w:outlineLvl w:val="0"/>
    </w:pPr>
    <w:rPr>
      <w:rFonts w:ascii="Arial" w:hAnsi="Arial"/>
      <w:b/>
      <w:sz w:val="48"/>
    </w:rPr>
  </w:style>
  <w:style w:type="paragraph" w:customStyle="1" w:styleId="2Overskrift">
    <w:name w:val="2. Overskrift"/>
    <w:basedOn w:val="1Overskrift"/>
    <w:next w:val="Normal"/>
    <w:uiPriority w:val="99"/>
    <w:rsid w:val="0094385C"/>
    <w:pPr>
      <w:spacing w:before="360" w:line="400" w:lineRule="exact"/>
    </w:pPr>
    <w:rPr>
      <w:sz w:val="40"/>
    </w:rPr>
  </w:style>
  <w:style w:type="paragraph" w:customStyle="1" w:styleId="3Overskrift">
    <w:name w:val="3. Overskrift"/>
    <w:basedOn w:val="1Overskrift"/>
    <w:next w:val="Normal"/>
    <w:uiPriority w:val="99"/>
    <w:rsid w:val="0094385C"/>
    <w:pPr>
      <w:spacing w:before="400" w:line="360" w:lineRule="exact"/>
    </w:pPr>
    <w:rPr>
      <w:sz w:val="36"/>
    </w:rPr>
  </w:style>
  <w:style w:type="paragraph" w:customStyle="1" w:styleId="4Overskrift">
    <w:name w:val="4. Overskrift"/>
    <w:basedOn w:val="1Overskrift"/>
    <w:next w:val="Normal"/>
    <w:uiPriority w:val="99"/>
    <w:rsid w:val="0094385C"/>
    <w:pPr>
      <w:spacing w:before="440" w:line="320" w:lineRule="exact"/>
    </w:pPr>
    <w:rPr>
      <w:sz w:val="32"/>
    </w:rPr>
  </w:style>
  <w:style w:type="paragraph" w:customStyle="1" w:styleId="5Overskrift">
    <w:name w:val="5. Overskrift"/>
    <w:basedOn w:val="1Overskrift"/>
    <w:next w:val="Normal"/>
    <w:uiPriority w:val="99"/>
    <w:rsid w:val="0094385C"/>
    <w:pPr>
      <w:spacing w:before="480" w:line="280" w:lineRule="exact"/>
    </w:pPr>
    <w:rPr>
      <w:sz w:val="28"/>
    </w:rPr>
  </w:style>
  <w:style w:type="paragraph" w:customStyle="1" w:styleId="6Overskrift">
    <w:name w:val="6. Overskrift"/>
    <w:basedOn w:val="1Overskrift"/>
    <w:next w:val="Normal"/>
    <w:uiPriority w:val="99"/>
    <w:rsid w:val="0094385C"/>
    <w:pPr>
      <w:spacing w:before="280" w:after="0" w:line="280" w:lineRule="exact"/>
    </w:pPr>
    <w:rPr>
      <w:sz w:val="22"/>
    </w:rPr>
  </w:style>
  <w:style w:type="paragraph" w:customStyle="1" w:styleId="7Overskrift">
    <w:name w:val="7. Overskrift"/>
    <w:basedOn w:val="1Overskrift"/>
    <w:next w:val="Normal"/>
    <w:uiPriority w:val="99"/>
    <w:rsid w:val="0094385C"/>
    <w:pPr>
      <w:spacing w:before="280" w:after="0" w:line="280" w:lineRule="exact"/>
    </w:pPr>
    <w:rPr>
      <w:b w:val="0"/>
      <w:i/>
      <w:sz w:val="22"/>
    </w:rPr>
  </w:style>
  <w:style w:type="paragraph" w:customStyle="1" w:styleId="8Lillebrdskrift">
    <w:name w:val="8. Lille brødskrift"/>
    <w:basedOn w:val="Normal"/>
    <w:uiPriority w:val="99"/>
    <w:rsid w:val="0094385C"/>
    <w:pPr>
      <w:spacing w:before="240" w:line="240" w:lineRule="exact"/>
    </w:pPr>
    <w:rPr>
      <w:sz w:val="20"/>
    </w:rPr>
  </w:style>
  <w:style w:type="paragraph" w:styleId="Dokumentoversigt">
    <w:name w:val="Document Map"/>
    <w:basedOn w:val="Normal"/>
    <w:link w:val="DokumentoversigtTegn"/>
    <w:uiPriority w:val="99"/>
    <w:semiHidden/>
    <w:rsid w:val="0094385C"/>
    <w:pPr>
      <w:shd w:val="clear" w:color="auto" w:fill="000080"/>
    </w:pPr>
    <w:rPr>
      <w:rFonts w:ascii="Tahoma" w:hAnsi="Tahoma" w:cs="Tahoma"/>
    </w:rPr>
  </w:style>
  <w:style w:type="character" w:customStyle="1" w:styleId="DokumentoversigtTegn">
    <w:name w:val="Dokumentoversigt Tegn"/>
    <w:link w:val="Dokumentoversigt"/>
    <w:uiPriority w:val="99"/>
    <w:semiHidden/>
    <w:locked/>
    <w:rsid w:val="0033300E"/>
    <w:rPr>
      <w:rFonts w:cs="Times New Roman"/>
      <w:sz w:val="2"/>
    </w:rPr>
  </w:style>
  <w:style w:type="character" w:styleId="Hyperlink">
    <w:name w:val="Hyperlink"/>
    <w:uiPriority w:val="99"/>
    <w:semiHidden/>
    <w:rsid w:val="0094385C"/>
    <w:rPr>
      <w:rFonts w:cs="Times New Roman"/>
      <w:color w:val="0000FF"/>
      <w:u w:val="single"/>
    </w:rPr>
  </w:style>
  <w:style w:type="paragraph" w:styleId="Indeks1">
    <w:name w:val="index 1"/>
    <w:basedOn w:val="Normal"/>
    <w:next w:val="Normal"/>
    <w:autoRedefine/>
    <w:uiPriority w:val="99"/>
    <w:semiHidden/>
    <w:rsid w:val="0094385C"/>
    <w:pPr>
      <w:tabs>
        <w:tab w:val="clear" w:pos="567"/>
      </w:tabs>
      <w:ind w:left="220" w:hanging="220"/>
    </w:pPr>
  </w:style>
  <w:style w:type="paragraph" w:styleId="Indeks2">
    <w:name w:val="index 2"/>
    <w:basedOn w:val="Normal"/>
    <w:next w:val="Normal"/>
    <w:autoRedefine/>
    <w:uiPriority w:val="99"/>
    <w:semiHidden/>
    <w:rsid w:val="0094385C"/>
    <w:pPr>
      <w:tabs>
        <w:tab w:val="clear" w:pos="567"/>
      </w:tabs>
      <w:ind w:left="440" w:hanging="220"/>
    </w:pPr>
  </w:style>
  <w:style w:type="paragraph" w:styleId="Indeks3">
    <w:name w:val="index 3"/>
    <w:basedOn w:val="Normal"/>
    <w:next w:val="Normal"/>
    <w:autoRedefine/>
    <w:uiPriority w:val="99"/>
    <w:semiHidden/>
    <w:rsid w:val="0094385C"/>
    <w:pPr>
      <w:tabs>
        <w:tab w:val="clear" w:pos="567"/>
      </w:tabs>
      <w:ind w:left="660" w:hanging="220"/>
    </w:pPr>
  </w:style>
  <w:style w:type="paragraph" w:styleId="Indeks4">
    <w:name w:val="index 4"/>
    <w:basedOn w:val="Normal"/>
    <w:next w:val="Normal"/>
    <w:autoRedefine/>
    <w:uiPriority w:val="99"/>
    <w:semiHidden/>
    <w:rsid w:val="0094385C"/>
    <w:pPr>
      <w:tabs>
        <w:tab w:val="clear" w:pos="567"/>
      </w:tabs>
      <w:ind w:left="880" w:hanging="220"/>
    </w:pPr>
  </w:style>
  <w:style w:type="paragraph" w:styleId="Indeks5">
    <w:name w:val="index 5"/>
    <w:basedOn w:val="Normal"/>
    <w:next w:val="Normal"/>
    <w:autoRedefine/>
    <w:uiPriority w:val="99"/>
    <w:semiHidden/>
    <w:rsid w:val="0094385C"/>
    <w:pPr>
      <w:tabs>
        <w:tab w:val="clear" w:pos="567"/>
      </w:tabs>
      <w:ind w:left="1100" w:hanging="220"/>
    </w:pPr>
  </w:style>
  <w:style w:type="paragraph" w:styleId="Indeks6">
    <w:name w:val="index 6"/>
    <w:basedOn w:val="Normal"/>
    <w:next w:val="Normal"/>
    <w:autoRedefine/>
    <w:uiPriority w:val="99"/>
    <w:semiHidden/>
    <w:rsid w:val="0094385C"/>
    <w:pPr>
      <w:tabs>
        <w:tab w:val="clear" w:pos="567"/>
      </w:tabs>
      <w:ind w:left="1320" w:hanging="220"/>
    </w:pPr>
  </w:style>
  <w:style w:type="paragraph" w:styleId="Indeks7">
    <w:name w:val="index 7"/>
    <w:basedOn w:val="Normal"/>
    <w:next w:val="Normal"/>
    <w:autoRedefine/>
    <w:uiPriority w:val="99"/>
    <w:semiHidden/>
    <w:rsid w:val="0094385C"/>
    <w:pPr>
      <w:tabs>
        <w:tab w:val="clear" w:pos="567"/>
      </w:tabs>
      <w:ind w:left="1540" w:hanging="220"/>
    </w:pPr>
  </w:style>
  <w:style w:type="paragraph" w:styleId="Indeks8">
    <w:name w:val="index 8"/>
    <w:basedOn w:val="Normal"/>
    <w:next w:val="Normal"/>
    <w:autoRedefine/>
    <w:uiPriority w:val="99"/>
    <w:semiHidden/>
    <w:rsid w:val="0094385C"/>
    <w:pPr>
      <w:tabs>
        <w:tab w:val="clear" w:pos="567"/>
      </w:tabs>
      <w:ind w:left="1760" w:hanging="220"/>
    </w:pPr>
  </w:style>
  <w:style w:type="paragraph" w:styleId="Indeks9">
    <w:name w:val="index 9"/>
    <w:basedOn w:val="Normal"/>
    <w:next w:val="Normal"/>
    <w:autoRedefine/>
    <w:uiPriority w:val="99"/>
    <w:semiHidden/>
    <w:rsid w:val="0094385C"/>
    <w:pPr>
      <w:tabs>
        <w:tab w:val="clear" w:pos="567"/>
      </w:tabs>
      <w:ind w:left="1980" w:hanging="220"/>
    </w:pPr>
  </w:style>
  <w:style w:type="paragraph" w:styleId="Indeksoverskrift">
    <w:name w:val="index heading"/>
    <w:basedOn w:val="Normal"/>
    <w:next w:val="Indeks1"/>
    <w:uiPriority w:val="99"/>
    <w:semiHidden/>
    <w:rsid w:val="0094385C"/>
  </w:style>
  <w:style w:type="paragraph" w:styleId="Indholdsfortegnelse1">
    <w:name w:val="toc 1"/>
    <w:basedOn w:val="Normal"/>
    <w:next w:val="Normal"/>
    <w:autoRedefine/>
    <w:uiPriority w:val="99"/>
    <w:semiHidden/>
    <w:rsid w:val="0094385C"/>
    <w:pPr>
      <w:tabs>
        <w:tab w:val="clear" w:pos="567"/>
        <w:tab w:val="right" w:leader="dot" w:pos="9072"/>
      </w:tabs>
    </w:pPr>
  </w:style>
  <w:style w:type="paragraph" w:styleId="Indholdsfortegnelse2">
    <w:name w:val="toc 2"/>
    <w:basedOn w:val="Normal"/>
    <w:next w:val="Normal"/>
    <w:autoRedefine/>
    <w:uiPriority w:val="99"/>
    <w:semiHidden/>
    <w:rsid w:val="0094385C"/>
    <w:pPr>
      <w:tabs>
        <w:tab w:val="clear" w:pos="567"/>
      </w:tabs>
      <w:ind w:left="567"/>
    </w:pPr>
  </w:style>
  <w:style w:type="paragraph" w:styleId="Indholdsfortegnelse3">
    <w:name w:val="toc 3"/>
    <w:basedOn w:val="Normal"/>
    <w:next w:val="Normal"/>
    <w:autoRedefine/>
    <w:uiPriority w:val="99"/>
    <w:semiHidden/>
    <w:rsid w:val="0094385C"/>
    <w:pPr>
      <w:tabs>
        <w:tab w:val="clear" w:pos="567"/>
      </w:tabs>
      <w:ind w:left="440"/>
    </w:pPr>
  </w:style>
  <w:style w:type="paragraph" w:styleId="Indholdsfortegnelse4">
    <w:name w:val="toc 4"/>
    <w:basedOn w:val="Normal"/>
    <w:next w:val="Normal"/>
    <w:autoRedefine/>
    <w:uiPriority w:val="99"/>
    <w:semiHidden/>
    <w:rsid w:val="0094385C"/>
    <w:pPr>
      <w:tabs>
        <w:tab w:val="clear" w:pos="567"/>
      </w:tabs>
      <w:ind w:left="660"/>
    </w:pPr>
  </w:style>
  <w:style w:type="paragraph" w:styleId="Indholdsfortegnelse5">
    <w:name w:val="toc 5"/>
    <w:basedOn w:val="Normal"/>
    <w:next w:val="Normal"/>
    <w:autoRedefine/>
    <w:uiPriority w:val="99"/>
    <w:semiHidden/>
    <w:rsid w:val="0094385C"/>
    <w:pPr>
      <w:tabs>
        <w:tab w:val="clear" w:pos="567"/>
      </w:tabs>
      <w:ind w:left="880"/>
    </w:pPr>
  </w:style>
  <w:style w:type="paragraph" w:styleId="Indholdsfortegnelse6">
    <w:name w:val="toc 6"/>
    <w:basedOn w:val="Normal"/>
    <w:next w:val="Normal"/>
    <w:autoRedefine/>
    <w:uiPriority w:val="99"/>
    <w:semiHidden/>
    <w:rsid w:val="0094385C"/>
    <w:pPr>
      <w:tabs>
        <w:tab w:val="clear" w:pos="567"/>
      </w:tabs>
      <w:ind w:left="1100"/>
    </w:pPr>
  </w:style>
  <w:style w:type="paragraph" w:styleId="Indholdsfortegnelse7">
    <w:name w:val="toc 7"/>
    <w:basedOn w:val="Normal"/>
    <w:next w:val="Normal"/>
    <w:autoRedefine/>
    <w:uiPriority w:val="99"/>
    <w:semiHidden/>
    <w:rsid w:val="0094385C"/>
    <w:pPr>
      <w:tabs>
        <w:tab w:val="clear" w:pos="567"/>
      </w:tabs>
      <w:ind w:left="1320"/>
    </w:pPr>
  </w:style>
  <w:style w:type="paragraph" w:styleId="Indholdsfortegnelse8">
    <w:name w:val="toc 8"/>
    <w:basedOn w:val="Normal"/>
    <w:next w:val="Normal"/>
    <w:autoRedefine/>
    <w:uiPriority w:val="99"/>
    <w:semiHidden/>
    <w:rsid w:val="0094385C"/>
    <w:pPr>
      <w:tabs>
        <w:tab w:val="clear" w:pos="567"/>
      </w:tabs>
      <w:ind w:left="1540"/>
    </w:pPr>
  </w:style>
  <w:style w:type="paragraph" w:styleId="Indholdsfortegnelse9">
    <w:name w:val="toc 9"/>
    <w:basedOn w:val="Normal"/>
    <w:next w:val="Normal"/>
    <w:autoRedefine/>
    <w:uiPriority w:val="99"/>
    <w:semiHidden/>
    <w:rsid w:val="0094385C"/>
    <w:pPr>
      <w:tabs>
        <w:tab w:val="clear" w:pos="567"/>
      </w:tabs>
      <w:ind w:left="1760"/>
    </w:pPr>
  </w:style>
  <w:style w:type="paragraph" w:styleId="Sidefod">
    <w:name w:val="footer"/>
    <w:basedOn w:val="Normal"/>
    <w:link w:val="SidefodTegn"/>
    <w:uiPriority w:val="99"/>
    <w:semiHidden/>
    <w:rsid w:val="0094385C"/>
    <w:pPr>
      <w:tabs>
        <w:tab w:val="clear" w:pos="567"/>
        <w:tab w:val="center" w:pos="4819"/>
        <w:tab w:val="right" w:pos="9638"/>
      </w:tabs>
    </w:pPr>
  </w:style>
  <w:style w:type="character" w:customStyle="1" w:styleId="SidefodTegn">
    <w:name w:val="Sidefod Tegn"/>
    <w:link w:val="Sidefod"/>
    <w:uiPriority w:val="99"/>
    <w:semiHidden/>
    <w:locked/>
    <w:rsid w:val="0033300E"/>
    <w:rPr>
      <w:rFonts w:ascii="Arial" w:hAnsi="Arial" w:cs="Times New Roman"/>
      <w:sz w:val="20"/>
      <w:szCs w:val="20"/>
    </w:rPr>
  </w:style>
  <w:style w:type="paragraph" w:styleId="Sidehoved">
    <w:name w:val="header"/>
    <w:basedOn w:val="Normal"/>
    <w:link w:val="SidehovedTegn"/>
    <w:uiPriority w:val="99"/>
    <w:semiHidden/>
    <w:rsid w:val="0094385C"/>
    <w:pPr>
      <w:tabs>
        <w:tab w:val="clear" w:pos="567"/>
        <w:tab w:val="center" w:pos="4819"/>
        <w:tab w:val="right" w:pos="9638"/>
      </w:tabs>
    </w:pPr>
  </w:style>
  <w:style w:type="character" w:customStyle="1" w:styleId="SidehovedTegn">
    <w:name w:val="Sidehoved Tegn"/>
    <w:link w:val="Sidehoved"/>
    <w:uiPriority w:val="99"/>
    <w:semiHidden/>
    <w:locked/>
    <w:rsid w:val="0033300E"/>
    <w:rPr>
      <w:rFonts w:ascii="Arial" w:hAnsi="Arial" w:cs="Times New Roman"/>
      <w:sz w:val="20"/>
      <w:szCs w:val="20"/>
    </w:rPr>
  </w:style>
  <w:style w:type="table" w:styleId="Tabel-Gitter">
    <w:name w:val="Table Grid"/>
    <w:basedOn w:val="Tabel-Normal"/>
    <w:uiPriority w:val="99"/>
    <w:rsid w:val="00BB26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esgtLink">
    <w:name w:val="FollowedHyperlink"/>
    <w:uiPriority w:val="99"/>
    <w:semiHidden/>
    <w:rsid w:val="00E0422D"/>
    <w:rPr>
      <w:rFonts w:cs="Times New Roman"/>
      <w:color w:val="800080"/>
      <w:u w:val="single"/>
    </w:rPr>
  </w:style>
  <w:style w:type="character" w:styleId="Kommentarhenvisning">
    <w:name w:val="annotation reference"/>
    <w:uiPriority w:val="99"/>
    <w:semiHidden/>
    <w:locked/>
    <w:rsid w:val="0015572B"/>
    <w:rPr>
      <w:rFonts w:cs="Times New Roman"/>
      <w:sz w:val="16"/>
      <w:szCs w:val="16"/>
    </w:rPr>
  </w:style>
  <w:style w:type="paragraph" w:styleId="Kommentartekst">
    <w:name w:val="annotation text"/>
    <w:basedOn w:val="Normal"/>
    <w:link w:val="KommentartekstTegn"/>
    <w:uiPriority w:val="99"/>
    <w:semiHidden/>
    <w:locked/>
    <w:rsid w:val="0015572B"/>
    <w:rPr>
      <w:sz w:val="20"/>
    </w:rPr>
  </w:style>
  <w:style w:type="character" w:customStyle="1" w:styleId="KommentartekstTegn">
    <w:name w:val="Kommentartekst Tegn"/>
    <w:link w:val="Kommentartekst"/>
    <w:uiPriority w:val="99"/>
    <w:semiHidden/>
    <w:locked/>
    <w:rsid w:val="002A2912"/>
    <w:rPr>
      <w:rFonts w:ascii="Arial" w:hAnsi="Arial" w:cs="Times New Roman"/>
      <w:sz w:val="20"/>
      <w:szCs w:val="20"/>
    </w:rPr>
  </w:style>
  <w:style w:type="paragraph" w:styleId="Kommentaremne">
    <w:name w:val="annotation subject"/>
    <w:basedOn w:val="Kommentartekst"/>
    <w:next w:val="Kommentartekst"/>
    <w:link w:val="KommentaremneTegn"/>
    <w:uiPriority w:val="99"/>
    <w:semiHidden/>
    <w:locked/>
    <w:rsid w:val="0015572B"/>
    <w:rPr>
      <w:b/>
      <w:bCs/>
    </w:rPr>
  </w:style>
  <w:style w:type="character" w:customStyle="1" w:styleId="KommentaremneTegn">
    <w:name w:val="Kommentaremne Tegn"/>
    <w:link w:val="Kommentaremne"/>
    <w:uiPriority w:val="99"/>
    <w:semiHidden/>
    <w:locked/>
    <w:rsid w:val="002A2912"/>
    <w:rPr>
      <w:rFonts w:ascii="Arial" w:hAnsi="Arial" w:cs="Times New Roman"/>
      <w:b/>
      <w:bCs/>
      <w:sz w:val="20"/>
      <w:szCs w:val="20"/>
    </w:rPr>
  </w:style>
  <w:style w:type="paragraph" w:customStyle="1" w:styleId="NormalWeb1">
    <w:name w:val="Normal (Web)1"/>
    <w:uiPriority w:val="99"/>
    <w:rsid w:val="007677F1"/>
    <w:pPr>
      <w:spacing w:before="100" w:after="100"/>
    </w:pPr>
    <w:rPr>
      <w:noProof/>
      <w:color w:val="000000"/>
      <w:sz w:val="24"/>
      <w:lang w:val="en-GB"/>
    </w:rPr>
  </w:style>
  <w:style w:type="paragraph" w:customStyle="1" w:styleId="FreeForm">
    <w:name w:val="Free Form"/>
    <w:uiPriority w:val="99"/>
    <w:rsid w:val="007677F1"/>
    <w:rPr>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198322">
      <w:marLeft w:val="0"/>
      <w:marRight w:val="0"/>
      <w:marTop w:val="0"/>
      <w:marBottom w:val="0"/>
      <w:divBdr>
        <w:top w:val="none" w:sz="0" w:space="0" w:color="auto"/>
        <w:left w:val="none" w:sz="0" w:space="0" w:color="auto"/>
        <w:bottom w:val="none" w:sz="0" w:space="0" w:color="auto"/>
        <w:right w:val="none" w:sz="0" w:space="0" w:color="auto"/>
      </w:divBdr>
    </w:div>
    <w:div w:id="14301983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AA8D0-36FB-4A70-B7E3-36FF613A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779</Words>
  <Characters>4697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Off-label godkendelse</vt:lpstr>
    </vt:vector>
  </TitlesOfParts>
  <Company>Dansk Landbrugsrådgivning, Landscentret</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Off-label godkendelse</dc:title>
  <dc:creator>Annette Rasmussen</dc:creator>
  <cp:lastModifiedBy>Sandra Boline Lassen</cp:lastModifiedBy>
  <cp:revision>3</cp:revision>
  <cp:lastPrinted>2013-03-01T09:45:00Z</cp:lastPrinted>
  <dcterms:created xsi:type="dcterms:W3CDTF">2019-04-11T17:58:00Z</dcterms:created>
  <dcterms:modified xsi:type="dcterms:W3CDTF">2019-04-11T18:02:00Z</dcterms:modified>
</cp:coreProperties>
</file>